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ED1B8" w14:textId="77777777" w:rsidR="00D029FA" w:rsidRDefault="00D029FA" w:rsidP="00054DB4">
      <w:pPr>
        <w:rPr>
          <w:b/>
          <w:caps/>
          <w:color w:val="92D050"/>
          <w:sz w:val="44"/>
          <w:szCs w:val="32"/>
        </w:rPr>
      </w:pPr>
      <w:bookmarkStart w:id="0" w:name="_GoBack"/>
      <w:bookmarkEnd w:id="0"/>
    </w:p>
    <w:p w14:paraId="4040757B" w14:textId="77777777" w:rsidR="00175D33" w:rsidRDefault="00175D33" w:rsidP="00054DB4">
      <w:pPr>
        <w:pStyle w:val="TitleofDocument"/>
        <w:spacing w:line="300" w:lineRule="atLeast"/>
        <w:jc w:val="left"/>
        <w:rPr>
          <w:rFonts w:ascii="Trebuchet MS" w:hAnsi="Trebuchet MS"/>
          <w:b w:val="0"/>
          <w:color w:val="92D050"/>
          <w:sz w:val="48"/>
        </w:rPr>
      </w:pPr>
      <w:bookmarkStart w:id="1" w:name="_Toc495481767"/>
    </w:p>
    <w:p w14:paraId="03E7D06C" w14:textId="77777777" w:rsidR="00175D33" w:rsidRDefault="00175D33" w:rsidP="00175D33">
      <w:pPr>
        <w:pStyle w:val="TitleofDocument"/>
        <w:spacing w:line="300" w:lineRule="atLeast"/>
        <w:jc w:val="left"/>
        <w:rPr>
          <w:rFonts w:ascii="Trebuchet MS" w:hAnsi="Trebuchet MS"/>
          <w:b w:val="0"/>
          <w:color w:val="92D050"/>
          <w:sz w:val="48"/>
        </w:rPr>
      </w:pPr>
    </w:p>
    <w:p w14:paraId="6F335F73" w14:textId="77777777" w:rsidR="00175D33" w:rsidRDefault="00175D33" w:rsidP="00175D33">
      <w:pPr>
        <w:pStyle w:val="TitleofDocument"/>
        <w:spacing w:line="300" w:lineRule="atLeast"/>
        <w:jc w:val="left"/>
        <w:rPr>
          <w:rFonts w:ascii="Trebuchet MS" w:hAnsi="Trebuchet MS"/>
          <w:b w:val="0"/>
          <w:color w:val="92D050"/>
          <w:sz w:val="48"/>
        </w:rPr>
      </w:pPr>
    </w:p>
    <w:p w14:paraId="20E1C307" w14:textId="77777777" w:rsidR="00175D33" w:rsidRDefault="00175D33" w:rsidP="00175D33">
      <w:pPr>
        <w:pStyle w:val="TitleofDocument"/>
        <w:spacing w:line="300" w:lineRule="atLeast"/>
        <w:jc w:val="left"/>
        <w:rPr>
          <w:rFonts w:ascii="Trebuchet MS" w:hAnsi="Trebuchet MS"/>
          <w:b w:val="0"/>
          <w:color w:val="92D050"/>
          <w:sz w:val="48"/>
        </w:rPr>
      </w:pPr>
    </w:p>
    <w:p w14:paraId="1003ADF3" w14:textId="77777777" w:rsidR="00175D33" w:rsidRDefault="00175D33" w:rsidP="00175D33">
      <w:pPr>
        <w:pStyle w:val="TitleofDocument"/>
        <w:spacing w:line="300" w:lineRule="atLeast"/>
        <w:jc w:val="left"/>
        <w:rPr>
          <w:rFonts w:ascii="Trebuchet MS" w:hAnsi="Trebuchet MS"/>
          <w:b w:val="0"/>
          <w:color w:val="92D050"/>
          <w:sz w:val="48"/>
        </w:rPr>
      </w:pPr>
    </w:p>
    <w:p w14:paraId="783504E9" w14:textId="77777777" w:rsidR="00175D33" w:rsidRDefault="00175D33" w:rsidP="00175D33">
      <w:pPr>
        <w:pStyle w:val="TitleofDocument"/>
        <w:spacing w:line="300" w:lineRule="atLeast"/>
        <w:jc w:val="left"/>
        <w:rPr>
          <w:rFonts w:ascii="Trebuchet MS" w:hAnsi="Trebuchet MS"/>
          <w:b w:val="0"/>
          <w:color w:val="92D050"/>
          <w:sz w:val="48"/>
        </w:rPr>
      </w:pPr>
    </w:p>
    <w:p w14:paraId="250A6358" w14:textId="77777777" w:rsidR="00175D33" w:rsidRDefault="00175D33" w:rsidP="00175D33">
      <w:pPr>
        <w:pStyle w:val="TitleofDocument"/>
        <w:spacing w:line="300" w:lineRule="atLeast"/>
        <w:jc w:val="left"/>
        <w:rPr>
          <w:rFonts w:ascii="Trebuchet MS" w:hAnsi="Trebuchet MS"/>
          <w:b w:val="0"/>
          <w:color w:val="92D050"/>
          <w:sz w:val="48"/>
        </w:rPr>
      </w:pPr>
    </w:p>
    <w:p w14:paraId="1A91F4D2" w14:textId="77777777" w:rsidR="00175D33" w:rsidRDefault="00175D33" w:rsidP="00175D33">
      <w:pPr>
        <w:pStyle w:val="TitleofDocument"/>
        <w:spacing w:line="300" w:lineRule="atLeast"/>
        <w:jc w:val="left"/>
        <w:rPr>
          <w:rFonts w:ascii="Trebuchet MS" w:hAnsi="Trebuchet MS"/>
          <w:b w:val="0"/>
          <w:color w:val="92D050"/>
          <w:sz w:val="48"/>
        </w:rPr>
      </w:pPr>
    </w:p>
    <w:p w14:paraId="6C69EB90" w14:textId="77777777" w:rsidR="000A0680" w:rsidRDefault="005972C0" w:rsidP="00175D33">
      <w:pPr>
        <w:pStyle w:val="TitleofDocument"/>
        <w:spacing w:line="300" w:lineRule="atLeast"/>
        <w:jc w:val="left"/>
        <w:rPr>
          <w:rFonts w:ascii="Trebuchet MS" w:hAnsi="Trebuchet MS"/>
          <w:b w:val="0"/>
          <w:color w:val="D9D9D9"/>
          <w:sz w:val="48"/>
        </w:rPr>
      </w:pPr>
      <w:r>
        <w:rPr>
          <w:noProof/>
        </w:rPr>
        <mc:AlternateContent>
          <mc:Choice Requires="wps">
            <w:drawing>
              <wp:anchor distT="274320" distB="274320" distL="914400" distR="457200" simplePos="0" relativeHeight="251655680" behindDoc="0" locked="0" layoutInCell="1" allowOverlap="1" wp14:anchorId="69883DE8" wp14:editId="2ABBE41F">
                <wp:simplePos x="0" y="0"/>
                <wp:positionH relativeFrom="page">
                  <wp:posOffset>-81915</wp:posOffset>
                </wp:positionH>
                <wp:positionV relativeFrom="margin">
                  <wp:posOffset>4027170</wp:posOffset>
                </wp:positionV>
                <wp:extent cx="7863840" cy="1000125"/>
                <wp:effectExtent l="0" t="0" r="3810" b="9525"/>
                <wp:wrapThrough wrapText="bothSides">
                  <wp:wrapPolygon edited="0">
                    <wp:start x="0" y="0"/>
                    <wp:lineTo x="0" y="21394"/>
                    <wp:lineTo x="21558" y="21394"/>
                    <wp:lineTo x="21558" y="0"/>
                    <wp:lineTo x="0" y="0"/>
                  </wp:wrapPolygon>
                </wp:wrapThrough>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1000125"/>
                        </a:xfrm>
                        <a:prstGeom prst="rect">
                          <a:avLst/>
                        </a:prstGeom>
                        <a:solidFill>
                          <a:srgbClr val="6BA4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FBBC1" w14:textId="77777777" w:rsidR="001548FB" w:rsidRDefault="001548FB" w:rsidP="00054DB4">
                            <w:pPr>
                              <w:spacing w:before="40"/>
                              <w:ind w:left="1584"/>
                              <w:rPr>
                                <w:rFonts w:ascii="Arial" w:hAnsi="Arial"/>
                                <w:color w:val="FFFFFF"/>
                                <w:sz w:val="28"/>
                              </w:rPr>
                            </w:pPr>
                            <w:r>
                              <w:rPr>
                                <w:rFonts w:ascii="Arial" w:hAnsi="Arial"/>
                                <w:color w:val="FFFFFF"/>
                                <w:sz w:val="28"/>
                              </w:rPr>
                              <w:t>Fiscal Impacts Analysis Peer Review</w:t>
                            </w:r>
                          </w:p>
                          <w:p w14:paraId="650284B2" w14:textId="77777777" w:rsidR="001548FB" w:rsidRDefault="001548FB" w:rsidP="00054DB4">
                            <w:pPr>
                              <w:spacing w:before="40"/>
                              <w:ind w:left="1584"/>
                              <w:rPr>
                                <w:rFonts w:ascii="Arial" w:hAnsi="Arial"/>
                                <w:color w:val="FFFFFF"/>
                                <w:sz w:val="28"/>
                              </w:rPr>
                            </w:pPr>
                            <w:r>
                              <w:rPr>
                                <w:rFonts w:ascii="Arial" w:hAnsi="Arial"/>
                                <w:color w:val="FFFFFF"/>
                                <w:sz w:val="28"/>
                              </w:rPr>
                              <w:t xml:space="preserve">for the Proposed South Lakeport Annexation </w:t>
                            </w:r>
                            <w:r>
                              <w:rPr>
                                <w:rFonts w:ascii="Arial" w:hAnsi="Arial"/>
                                <w:color w:val="FFFFFF"/>
                                <w:sz w:val="28"/>
                              </w:rPr>
                              <w:tab/>
                              <w:t xml:space="preserve"> </w:t>
                            </w:r>
                          </w:p>
                          <w:p w14:paraId="2CA9999A" w14:textId="77777777" w:rsidR="001548FB" w:rsidRDefault="001548FB" w:rsidP="00601EBE">
                            <w:pPr>
                              <w:spacing w:before="60"/>
                              <w:ind w:left="1584"/>
                              <w:rPr>
                                <w:rFonts w:ascii="Arial" w:hAnsi="Arial"/>
                                <w:color w:val="FFFFFF"/>
                              </w:rPr>
                            </w:pPr>
                            <w:r>
                              <w:rPr>
                                <w:rFonts w:ascii="Arial" w:hAnsi="Arial"/>
                                <w:color w:val="FFFFFF"/>
                              </w:rPr>
                              <w:t>Prepared for the County of Lake</w:t>
                            </w:r>
                          </w:p>
                          <w:p w14:paraId="017679DF" w14:textId="1D6CB4E9" w:rsidR="001548FB" w:rsidRDefault="001F1A07" w:rsidP="00601EBE">
                            <w:pPr>
                              <w:spacing w:before="60"/>
                              <w:ind w:left="1584"/>
                              <w:rPr>
                                <w:rFonts w:ascii="Arial" w:hAnsi="Arial"/>
                                <w:color w:val="FFFFFF"/>
                              </w:rPr>
                            </w:pPr>
                            <w:r>
                              <w:rPr>
                                <w:rFonts w:ascii="Arial" w:hAnsi="Arial"/>
                                <w:color w:val="FFFFFF"/>
                              </w:rPr>
                              <w:t>July 1</w:t>
                            </w:r>
                            <w:r w:rsidR="001548FB">
                              <w:rPr>
                                <w:rFonts w:ascii="Arial" w:hAnsi="Arial"/>
                                <w:color w:val="FFFFFF"/>
                              </w:rPr>
                              <w:t>, 2019</w:t>
                            </w:r>
                          </w:p>
                          <w:p w14:paraId="392E1A15" w14:textId="77777777" w:rsidR="001548FB" w:rsidRPr="002B2AA5" w:rsidRDefault="001548FB" w:rsidP="00601EBE">
                            <w:pPr>
                              <w:spacing w:before="60"/>
                              <w:ind w:left="1584"/>
                              <w:rPr>
                                <w:rFonts w:ascii="Arial" w:hAnsi="Arial"/>
                                <w:color w:val="FFFFFF"/>
                              </w:rPr>
                            </w:pPr>
                          </w:p>
                          <w:p w14:paraId="38AB68B4" w14:textId="77777777" w:rsidR="001548FB" w:rsidRDefault="001548FB" w:rsidP="00054DB4">
                            <w:pPr>
                              <w:ind w:left="1584"/>
                              <w:rPr>
                                <w:rFonts w:ascii="Arial" w:hAnsi="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883DE8" id="_x0000_t202" coordsize="21600,21600" o:spt="202" path="m,l,21600r21600,l21600,xe">
                <v:stroke joinstyle="miter"/>
                <v:path gradientshapeok="t" o:connecttype="rect"/>
              </v:shapetype>
              <v:shape id="Text Box 32" o:spid="_x0000_s1026" type="#_x0000_t202" style="position:absolute;margin-left:-6.45pt;margin-top:317.1pt;width:619.2pt;height:78.75pt;z-index:251655680;visibility:visible;mso-wrap-style:square;mso-width-percent:0;mso-height-percent:0;mso-wrap-distance-left:1in;mso-wrap-distance-top:21.6pt;mso-wrap-distance-right:36pt;mso-wrap-distance-bottom:21.6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" fillcolor="#6ba42c" stroked="f">
                <v:textbox>
                  <w:txbxContent>
                    <w:p w14:paraId="01EFBBC1" w14:textId="77777777" w:rsidR="001548FB" w:rsidRDefault="001548FB" w:rsidP="00054DB4">
                      <w:pPr>
                        <w:spacing w:before="40"/>
                        <w:ind w:left="1584"/>
                        <w:rPr>
                          <w:rFonts w:ascii="Arial" w:hAnsi="Arial"/>
                          <w:color w:val="FFFFFF"/>
                          <w:sz w:val="28"/>
                        </w:rPr>
                      </w:pPr>
                      <w:r>
                        <w:rPr>
                          <w:rFonts w:ascii="Arial" w:hAnsi="Arial"/>
                          <w:color w:val="FFFFFF"/>
                          <w:sz w:val="28"/>
                        </w:rPr>
                        <w:t>Fiscal Impacts Analysis Peer Review</w:t>
                      </w:r>
                    </w:p>
                    <w:p w14:paraId="650284B2" w14:textId="77777777" w:rsidR="001548FB" w:rsidRDefault="001548FB" w:rsidP="00054DB4">
                      <w:pPr>
                        <w:spacing w:before="40"/>
                        <w:ind w:left="1584"/>
                        <w:rPr>
                          <w:rFonts w:ascii="Arial" w:hAnsi="Arial"/>
                          <w:color w:val="FFFFFF"/>
                          <w:sz w:val="28"/>
                        </w:rPr>
                      </w:pPr>
                      <w:r>
                        <w:rPr>
                          <w:rFonts w:ascii="Arial" w:hAnsi="Arial"/>
                          <w:color w:val="FFFFFF"/>
                          <w:sz w:val="28"/>
                        </w:rPr>
                        <w:t xml:space="preserve">for the Proposed South Lakeport Annexation </w:t>
                      </w:r>
                      <w:r>
                        <w:rPr>
                          <w:rFonts w:ascii="Arial" w:hAnsi="Arial"/>
                          <w:color w:val="FFFFFF"/>
                          <w:sz w:val="28"/>
                        </w:rPr>
                        <w:tab/>
                        <w:t xml:space="preserve"> </w:t>
                      </w:r>
                    </w:p>
                    <w:p w14:paraId="2CA9999A" w14:textId="77777777" w:rsidR="001548FB" w:rsidRDefault="001548FB" w:rsidP="00601EBE">
                      <w:pPr>
                        <w:spacing w:before="60"/>
                        <w:ind w:left="1584"/>
                        <w:rPr>
                          <w:rFonts w:ascii="Arial" w:hAnsi="Arial"/>
                          <w:color w:val="FFFFFF"/>
                        </w:rPr>
                      </w:pPr>
                      <w:r>
                        <w:rPr>
                          <w:rFonts w:ascii="Arial" w:hAnsi="Arial"/>
                          <w:color w:val="FFFFFF"/>
                        </w:rPr>
                        <w:t>Prepared for the County of Lake</w:t>
                      </w:r>
                    </w:p>
                    <w:p w14:paraId="017679DF" w14:textId="1D6CB4E9" w:rsidR="001548FB" w:rsidRDefault="001F1A07" w:rsidP="00601EBE">
                      <w:pPr>
                        <w:spacing w:before="60"/>
                        <w:ind w:left="1584"/>
                        <w:rPr>
                          <w:rFonts w:ascii="Arial" w:hAnsi="Arial"/>
                          <w:color w:val="FFFFFF"/>
                        </w:rPr>
                      </w:pPr>
                      <w:r>
                        <w:rPr>
                          <w:rFonts w:ascii="Arial" w:hAnsi="Arial"/>
                          <w:color w:val="FFFFFF"/>
                        </w:rPr>
                        <w:t>July 1</w:t>
                      </w:r>
                      <w:r w:rsidR="001548FB">
                        <w:rPr>
                          <w:rFonts w:ascii="Arial" w:hAnsi="Arial"/>
                          <w:color w:val="FFFFFF"/>
                        </w:rPr>
                        <w:t>, 2019</w:t>
                      </w:r>
                    </w:p>
                    <w:p w14:paraId="392E1A15" w14:textId="77777777" w:rsidR="001548FB" w:rsidRPr="002B2AA5" w:rsidRDefault="001548FB" w:rsidP="00601EBE">
                      <w:pPr>
                        <w:spacing w:before="60"/>
                        <w:ind w:left="1584"/>
                        <w:rPr>
                          <w:rFonts w:ascii="Arial" w:hAnsi="Arial"/>
                          <w:color w:val="FFFFFF"/>
                        </w:rPr>
                      </w:pPr>
                    </w:p>
                    <w:p w14:paraId="38AB68B4" w14:textId="77777777" w:rsidR="001548FB" w:rsidRDefault="001548FB" w:rsidP="00054DB4">
                      <w:pPr>
                        <w:ind w:left="1584"/>
                        <w:rPr>
                          <w:rFonts w:ascii="Arial" w:hAnsi="Arial"/>
                          <w:color w:val="FFFFFF"/>
                        </w:rPr>
                      </w:pPr>
                    </w:p>
                  </w:txbxContent>
                </v:textbox>
                <w10:wrap type="through" anchorx="page" anchory="margin"/>
              </v:shape>
            </w:pict>
          </mc:Fallback>
        </mc:AlternateContent>
      </w:r>
      <w:r>
        <w:rPr>
          <w:noProof/>
        </w:rPr>
        <w:drawing>
          <wp:anchor distT="0" distB="0" distL="114300" distR="114300" simplePos="0" relativeHeight="251666944" behindDoc="0" locked="0" layoutInCell="1" allowOverlap="1" wp14:anchorId="052B2FE3" wp14:editId="64D8DAE6">
            <wp:simplePos x="0" y="0"/>
            <wp:positionH relativeFrom="page">
              <wp:posOffset>-241663</wp:posOffset>
            </wp:positionH>
            <wp:positionV relativeFrom="margin">
              <wp:posOffset>5113020</wp:posOffset>
            </wp:positionV>
            <wp:extent cx="8020050" cy="46693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917" t="21039" r="1685" b="9742"/>
                    <a:stretch/>
                  </pic:blipFill>
                  <pic:spPr bwMode="auto">
                    <a:xfrm>
                      <a:off x="0" y="0"/>
                      <a:ext cx="8020050" cy="46693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BBA">
        <w:rPr>
          <w:rFonts w:ascii="Trebuchet MS" w:hAnsi="Trebuchet MS"/>
          <w:b w:val="0"/>
          <w:color w:val="92D050"/>
          <w:sz w:val="48"/>
        </w:rPr>
        <w:t xml:space="preserve">bae </w:t>
      </w:r>
      <w:r w:rsidR="00865BBA">
        <w:rPr>
          <w:rFonts w:ascii="Trebuchet MS" w:hAnsi="Trebuchet MS"/>
          <w:b w:val="0"/>
          <w:color w:val="D9D9D9"/>
          <w:sz w:val="48"/>
        </w:rPr>
        <w:t>urban economics</w:t>
      </w:r>
    </w:p>
    <w:p w14:paraId="367ED3E5" w14:textId="77777777" w:rsidR="000A0680" w:rsidRDefault="000A0680" w:rsidP="00175D33">
      <w:pPr>
        <w:pStyle w:val="TitleofDocument"/>
        <w:spacing w:line="300" w:lineRule="atLeast"/>
        <w:jc w:val="left"/>
        <w:rPr>
          <w:noProof/>
        </w:rPr>
      </w:pPr>
    </w:p>
    <w:p w14:paraId="3A93D747" w14:textId="77777777" w:rsidR="000A0680" w:rsidRDefault="000A0680" w:rsidP="00175D33">
      <w:pPr>
        <w:pStyle w:val="TitleofDocument"/>
        <w:spacing w:line="300" w:lineRule="atLeast"/>
        <w:jc w:val="left"/>
        <w:rPr>
          <w:noProof/>
        </w:rPr>
      </w:pPr>
    </w:p>
    <w:p w14:paraId="54B68586" w14:textId="129571D4" w:rsidR="000A0680" w:rsidRDefault="00F072DF" w:rsidP="00175D33">
      <w:pPr>
        <w:pStyle w:val="TitleofDocument"/>
        <w:spacing w:line="300" w:lineRule="atLeast"/>
        <w:jc w:val="left"/>
        <w:rPr>
          <w:noProof/>
        </w:rPr>
      </w:pPr>
      <w:r>
        <w:rPr>
          <w:noProof/>
        </w:rPr>
        <mc:AlternateContent>
          <mc:Choice Requires="wps">
            <w:drawing>
              <wp:anchor distT="45720" distB="45720" distL="114300" distR="114300" simplePos="0" relativeHeight="251670016" behindDoc="0" locked="0" layoutInCell="1" allowOverlap="1" wp14:anchorId="69BC74A1" wp14:editId="5C359C69">
                <wp:simplePos x="0" y="0"/>
                <wp:positionH relativeFrom="column">
                  <wp:posOffset>-1087755</wp:posOffset>
                </wp:positionH>
                <wp:positionV relativeFrom="paragraph">
                  <wp:posOffset>2562225</wp:posOffset>
                </wp:positionV>
                <wp:extent cx="18859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4620"/>
                        </a:xfrm>
                        <a:prstGeom prst="rect">
                          <a:avLst/>
                        </a:prstGeom>
                        <a:noFill/>
                        <a:ln w="9525">
                          <a:noFill/>
                          <a:miter lim="800000"/>
                          <a:headEnd/>
                          <a:tailEnd/>
                        </a:ln>
                      </wps:spPr>
                      <wps:txbx>
                        <w:txbxContent>
                          <w:p w14:paraId="60759E77" w14:textId="7C5959D0" w:rsidR="00F072DF" w:rsidRPr="00C93E62" w:rsidRDefault="00C93E62">
                            <w:pPr>
                              <w:rPr>
                                <w:color w:val="BFBFBF" w:themeColor="background1" w:themeShade="BF"/>
                              </w:rPr>
                            </w:pPr>
                            <w:r>
                              <w:rPr>
                                <w:color w:val="BFBFBF" w:themeColor="background1" w:themeShade="BF"/>
                              </w:rPr>
                              <w:t>Map data ©2019 Google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BC74A1" id="Text Box 2" o:spid="_x0000_s1027" type="#_x0000_t202" style="position:absolute;margin-left:-85.65pt;margin-top:201.75pt;width:148.5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" filled="f" stroked="f">
                <v:textbox style="mso-fit-shape-to-text:t">
                  <w:txbxContent>
                    <w:p w14:paraId="60759E77" w14:textId="7C5959D0" w:rsidR="00F072DF" w:rsidRPr="00C93E62" w:rsidRDefault="00C93E62">
                      <w:pPr>
                        <w:rPr>
                          <w:color w:val="BFBFBF" w:themeColor="background1" w:themeShade="BF"/>
                        </w:rPr>
                      </w:pPr>
                      <w:r>
                        <w:rPr>
                          <w:color w:val="BFBFBF" w:themeColor="background1" w:themeShade="BF"/>
                        </w:rPr>
                        <w:t>Map data ©2019 Google</w:t>
                      </w:r>
                    </w:p>
                  </w:txbxContent>
                </v:textbox>
              </v:shape>
            </w:pict>
          </mc:Fallback>
        </mc:AlternateContent>
      </w:r>
      <w:r w:rsidR="000A0680">
        <w:rPr>
          <w:noProof/>
        </w:rPr>
        <w:br w:type="page"/>
      </w:r>
    </w:p>
    <w:p w14:paraId="792D5180" w14:textId="4AE37DB2" w:rsidR="000A0680" w:rsidRDefault="000A0680" w:rsidP="000A0680"/>
    <w:p w14:paraId="5A9C83F3" w14:textId="77777777" w:rsidR="000A0680" w:rsidRDefault="000A0680" w:rsidP="000A0680"/>
    <w:p w14:paraId="417EE335" w14:textId="6B4349C7" w:rsidR="000A0680" w:rsidRDefault="000A0680" w:rsidP="000A0680"/>
    <w:p w14:paraId="3BDF519B" w14:textId="39AA654E" w:rsidR="000A0680" w:rsidRDefault="000A0680" w:rsidP="000A0680"/>
    <w:p w14:paraId="014A69A0" w14:textId="77777777" w:rsidR="000A0680" w:rsidRDefault="000A0680" w:rsidP="000A0680"/>
    <w:p w14:paraId="1EC2C916" w14:textId="6317463F" w:rsidR="000A0680" w:rsidRDefault="000A0680" w:rsidP="000A0680"/>
    <w:p w14:paraId="31A9200B" w14:textId="77777777" w:rsidR="000A0680" w:rsidRDefault="000A0680" w:rsidP="000A0680"/>
    <w:p w14:paraId="403F1D2D" w14:textId="77777777" w:rsidR="000A0680" w:rsidRDefault="000A0680" w:rsidP="000A0680"/>
    <w:p w14:paraId="504F1B01" w14:textId="7E91C26E" w:rsidR="000A0680" w:rsidRDefault="000A0680" w:rsidP="000A0680"/>
    <w:p w14:paraId="05CBDAD2" w14:textId="3B5C27D7" w:rsidR="000A0680" w:rsidRDefault="000A0680" w:rsidP="000A0680"/>
    <w:p w14:paraId="78965B84" w14:textId="01180C1D" w:rsidR="000A0680" w:rsidRDefault="000A0680" w:rsidP="000A0680"/>
    <w:p w14:paraId="3B41BDC1" w14:textId="77777777" w:rsidR="000A0680" w:rsidRDefault="000A0680" w:rsidP="000A0680"/>
    <w:p w14:paraId="6419770B" w14:textId="77777777" w:rsidR="000A0680" w:rsidRDefault="000A0680" w:rsidP="000A0680"/>
    <w:p w14:paraId="3FF8CA58" w14:textId="77777777" w:rsidR="000A0680" w:rsidRDefault="000A0680" w:rsidP="000A0680"/>
    <w:p w14:paraId="46777AA5" w14:textId="77777777" w:rsidR="000A0680" w:rsidRDefault="000A0680" w:rsidP="000A0680">
      <w:pPr>
        <w:jc w:val="center"/>
      </w:pPr>
      <w:r>
        <w:t>This Page Intentionally Left Blank</w:t>
      </w:r>
    </w:p>
    <w:p w14:paraId="70A8DC43" w14:textId="77777777" w:rsidR="00054DB4" w:rsidRDefault="00D833C4" w:rsidP="00175D33">
      <w:pPr>
        <w:pStyle w:val="TitleofDocument"/>
        <w:spacing w:line="300" w:lineRule="atLeast"/>
        <w:jc w:val="left"/>
        <w:rPr>
          <w:noProof/>
        </w:rPr>
        <w:sectPr w:rsidR="00054DB4">
          <w:headerReference w:type="default" r:id="rId9"/>
          <w:footerReference w:type="even" r:id="rId10"/>
          <w:footerReference w:type="default" r:id="rId11"/>
          <w:headerReference w:type="first" r:id="rId12"/>
          <w:pgSz w:w="12240" w:h="15840" w:code="1"/>
          <w:pgMar w:top="2160" w:right="1728" w:bottom="1728" w:left="1728" w:header="720" w:footer="144" w:gutter="0"/>
          <w:pgNumType w:start="1"/>
          <w:cols w:space="720"/>
          <w:titlePg/>
          <w:docGrid w:linePitch="360"/>
        </w:sectPr>
      </w:pPr>
      <w:r>
        <w:rPr>
          <w:noProof/>
        </w:rPr>
        <mc:AlternateContent>
          <mc:Choice Requires="wps">
            <w:drawing>
              <wp:anchor distT="0" distB="0" distL="114300" distR="114300" simplePos="0" relativeHeight="251660800" behindDoc="0" locked="0" layoutInCell="1" allowOverlap="1" wp14:anchorId="6E5295AC" wp14:editId="7144EBCE">
                <wp:simplePos x="0" y="0"/>
                <wp:positionH relativeFrom="column">
                  <wp:posOffset>-2115820</wp:posOffset>
                </wp:positionH>
                <wp:positionV relativeFrom="paragraph">
                  <wp:posOffset>-372745</wp:posOffset>
                </wp:positionV>
                <wp:extent cx="297815" cy="9144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7A31A" w14:textId="77777777" w:rsidR="001548FB" w:rsidRDefault="001548FB" w:rsidP="00054D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295AC" id="Text Box 33" o:spid="_x0000_s1028" type="#_x0000_t202" style="position:absolute;margin-left:-166.6pt;margin-top:-29.35pt;width:23.45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" filled="f" stroked="f">
                <v:textbox>
                  <w:txbxContent>
                    <w:p w14:paraId="0347A31A" w14:textId="77777777" w:rsidR="001548FB" w:rsidRDefault="001548FB" w:rsidP="00054DB4"/>
                  </w:txbxContent>
                </v:textbox>
              </v:shape>
            </w:pict>
          </mc:Fallback>
        </mc:AlternateContent>
      </w:r>
    </w:p>
    <w:p w14:paraId="1916EBC1" w14:textId="77777777" w:rsidR="00B00711" w:rsidRDefault="00B00711"/>
    <w:p w14:paraId="1F5F16DE" w14:textId="77777777" w:rsidR="00CA0386" w:rsidRDefault="00CA0386" w:rsidP="00B00711"/>
    <w:p w14:paraId="1DFD0EA1" w14:textId="77777777" w:rsidR="00CA0386" w:rsidRDefault="00CA0386" w:rsidP="00B00711"/>
    <w:p w14:paraId="1026F103" w14:textId="77777777" w:rsidR="00CA0386" w:rsidRDefault="00CA0386" w:rsidP="00B00711"/>
    <w:p w14:paraId="40F8AE3F" w14:textId="77777777" w:rsidR="00CA0386" w:rsidRDefault="00CA0386" w:rsidP="00B00711"/>
    <w:p w14:paraId="1F417C88" w14:textId="77777777" w:rsidR="00CA0386" w:rsidRDefault="00CA0386" w:rsidP="00B00711"/>
    <w:p w14:paraId="2E53387C" w14:textId="77777777" w:rsidR="00CA0386" w:rsidRDefault="00CA0386" w:rsidP="00B00711"/>
    <w:p w14:paraId="49AAC709" w14:textId="36A6064C" w:rsidR="00B00711" w:rsidRPr="001A4627" w:rsidRDefault="001F1A07" w:rsidP="00B00711">
      <w:r>
        <w:t>July 1</w:t>
      </w:r>
      <w:r w:rsidR="008D0887" w:rsidRPr="001A4627">
        <w:t>, 201</w:t>
      </w:r>
      <w:r w:rsidR="005972C0">
        <w:t>9</w:t>
      </w:r>
    </w:p>
    <w:p w14:paraId="37A283E1" w14:textId="77777777" w:rsidR="00B00711" w:rsidRPr="001A4627" w:rsidRDefault="00B00711" w:rsidP="00B00711">
      <w:pPr>
        <w:tabs>
          <w:tab w:val="left" w:pos="6229"/>
        </w:tabs>
      </w:pPr>
    </w:p>
    <w:p w14:paraId="70AA1FE2" w14:textId="77777777" w:rsidR="005972C0" w:rsidRDefault="005972C0" w:rsidP="004F440D">
      <w:r>
        <w:t>Susan Parker</w:t>
      </w:r>
    </w:p>
    <w:p w14:paraId="49961670" w14:textId="77777777" w:rsidR="004F440D" w:rsidRPr="001A4627" w:rsidRDefault="005972C0" w:rsidP="004F440D">
      <w:r>
        <w:t>Assistant Administrative Officer</w:t>
      </w:r>
    </w:p>
    <w:p w14:paraId="1DE7B1EA" w14:textId="77777777" w:rsidR="004F440D" w:rsidRPr="001A4627" w:rsidRDefault="005972C0" w:rsidP="004F440D">
      <w:r>
        <w:t>County of Lake</w:t>
      </w:r>
    </w:p>
    <w:p w14:paraId="5CA10EB6" w14:textId="77777777" w:rsidR="005972C0" w:rsidRDefault="005972C0" w:rsidP="004F440D">
      <w:r>
        <w:t>255 N. Forbes Street</w:t>
      </w:r>
    </w:p>
    <w:p w14:paraId="29BE3881" w14:textId="77777777" w:rsidR="004F440D" w:rsidRPr="001A4627" w:rsidRDefault="005972C0" w:rsidP="004F440D">
      <w:r>
        <w:t>Lakeport</w:t>
      </w:r>
      <w:r w:rsidR="004F440D" w:rsidRPr="001A4627">
        <w:t xml:space="preserve">, CA </w:t>
      </w:r>
      <w:r>
        <w:t>95453</w:t>
      </w:r>
    </w:p>
    <w:p w14:paraId="018A8548" w14:textId="77777777" w:rsidR="004F440D" w:rsidRDefault="004F440D" w:rsidP="004F440D"/>
    <w:p w14:paraId="3A27DB85" w14:textId="77777777" w:rsidR="00B00711" w:rsidRPr="001A4627" w:rsidRDefault="004A098B" w:rsidP="00B00711">
      <w:r w:rsidRPr="001A4627">
        <w:t xml:space="preserve">Dear </w:t>
      </w:r>
      <w:r w:rsidR="00CA0386">
        <w:t>Ms.</w:t>
      </w:r>
      <w:r w:rsidR="005972C0">
        <w:t xml:space="preserve"> Parker</w:t>
      </w:r>
      <w:r w:rsidRPr="001A4627">
        <w:t>:</w:t>
      </w:r>
      <w:r w:rsidR="00B00711" w:rsidRPr="001A4627">
        <w:t xml:space="preserve"> </w:t>
      </w:r>
    </w:p>
    <w:p w14:paraId="261D5848" w14:textId="77777777" w:rsidR="00B00711" w:rsidRPr="001A4627" w:rsidRDefault="00B00711" w:rsidP="00B00711"/>
    <w:p w14:paraId="4ED094BA" w14:textId="0E0137BD" w:rsidR="003513D4" w:rsidRPr="001A4627" w:rsidRDefault="005972C0" w:rsidP="008D0887">
      <w:r>
        <w:t xml:space="preserve">BAE is pleased to provide the attached report summarizing the results of our peer review of the </w:t>
      </w:r>
      <w:r w:rsidR="009C6490">
        <w:t xml:space="preserve">fiscal impacts analysis </w:t>
      </w:r>
      <w:r>
        <w:t>prepared by Applied Development Economics (ADE) on behalf of the City of Lakeport for the South Lakeport Annexation.  If you have any questions or concerns regarding our analysis, please do not hesitate to contact me at (530) 750-2195.</w:t>
      </w:r>
    </w:p>
    <w:p w14:paraId="32E683DB" w14:textId="77777777" w:rsidR="003513D4" w:rsidRDefault="003513D4" w:rsidP="00B00711"/>
    <w:p w14:paraId="505D2BB2" w14:textId="77777777" w:rsidR="00B00711" w:rsidRDefault="00B00711" w:rsidP="00B00711">
      <w:r w:rsidRPr="001A4627">
        <w:t>Sincerely,</w:t>
      </w:r>
    </w:p>
    <w:p w14:paraId="21621BEA" w14:textId="77777777" w:rsidR="00D911EA" w:rsidRDefault="00CA0386" w:rsidP="00B00711">
      <w:r>
        <w:rPr>
          <w:noProof/>
        </w:rPr>
        <w:drawing>
          <wp:anchor distT="0" distB="0" distL="114300" distR="114300" simplePos="0" relativeHeight="251667968" behindDoc="0" locked="0" layoutInCell="1" allowOverlap="1" wp14:anchorId="7C1735A5" wp14:editId="2171E5DE">
            <wp:simplePos x="0" y="0"/>
            <wp:positionH relativeFrom="margin">
              <wp:align>left</wp:align>
            </wp:positionH>
            <wp:positionV relativeFrom="paragraph">
              <wp:posOffset>100330</wp:posOffset>
            </wp:positionV>
            <wp:extent cx="1965960" cy="42062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5960" cy="420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5A817" w14:textId="77777777" w:rsidR="00D911EA" w:rsidRPr="001A4627" w:rsidRDefault="00D911EA" w:rsidP="00B00711"/>
    <w:p w14:paraId="5E9E4A27" w14:textId="77777777" w:rsidR="00B00711" w:rsidRDefault="00B00711" w:rsidP="00B00711">
      <w:pPr>
        <w:rPr>
          <w:noProof/>
        </w:rPr>
      </w:pPr>
    </w:p>
    <w:p w14:paraId="798FA52A" w14:textId="77777777" w:rsidR="00B00711" w:rsidRDefault="005972C0" w:rsidP="00B00711">
      <w:r>
        <w:t>Aaron Nousaine</w:t>
      </w:r>
      <w:r w:rsidR="00CA0386">
        <w:t>, MCRP</w:t>
      </w:r>
    </w:p>
    <w:p w14:paraId="16C024C9" w14:textId="77777777" w:rsidR="005972C0" w:rsidRDefault="005972C0" w:rsidP="00B00711">
      <w:r>
        <w:t xml:space="preserve">Vice President </w:t>
      </w:r>
    </w:p>
    <w:p w14:paraId="644FF57B" w14:textId="77777777" w:rsidR="005972C0" w:rsidRDefault="005972C0" w:rsidP="00B00711"/>
    <w:p w14:paraId="6A894DF1" w14:textId="77777777" w:rsidR="007A2540" w:rsidRDefault="007A2540" w:rsidP="00B00711"/>
    <w:p w14:paraId="308003B9" w14:textId="77777777" w:rsidR="005972C0" w:rsidRDefault="005972C0" w:rsidP="00B00711"/>
    <w:p w14:paraId="3A1B9CA2" w14:textId="77777777" w:rsidR="005972C0" w:rsidRDefault="005972C0" w:rsidP="00B00711"/>
    <w:p w14:paraId="5054D72E" w14:textId="77777777" w:rsidR="005972C0" w:rsidRDefault="005972C0" w:rsidP="00B00711"/>
    <w:p w14:paraId="61CFE1DE" w14:textId="77777777" w:rsidR="005972C0" w:rsidRDefault="005972C0" w:rsidP="00B00711"/>
    <w:p w14:paraId="7F18D989" w14:textId="77777777" w:rsidR="005972C0" w:rsidRDefault="005972C0" w:rsidP="00B00711"/>
    <w:p w14:paraId="775E5F71" w14:textId="77777777" w:rsidR="005972C0" w:rsidRDefault="005972C0" w:rsidP="00B00711"/>
    <w:p w14:paraId="7A8069DC" w14:textId="77777777" w:rsidR="005972C0" w:rsidRDefault="005972C0" w:rsidP="00B00711"/>
    <w:p w14:paraId="2B6A07D9" w14:textId="77777777" w:rsidR="005972C0" w:rsidRDefault="005972C0" w:rsidP="00B00711"/>
    <w:p w14:paraId="1DBBCB1A" w14:textId="77777777" w:rsidR="005972C0" w:rsidRDefault="005972C0" w:rsidP="00B00711"/>
    <w:p w14:paraId="486B71EC" w14:textId="77777777" w:rsidR="005972C0" w:rsidRDefault="005972C0" w:rsidP="00B00711"/>
    <w:p w14:paraId="5CFE3D87" w14:textId="77777777" w:rsidR="005972C0" w:rsidRDefault="005972C0" w:rsidP="00B00711"/>
    <w:p w14:paraId="208B593C" w14:textId="77777777" w:rsidR="005972C0" w:rsidRDefault="005972C0" w:rsidP="00B00711"/>
    <w:p w14:paraId="1CEB0992" w14:textId="77777777" w:rsidR="005972C0" w:rsidRDefault="005972C0" w:rsidP="00B00711"/>
    <w:p w14:paraId="7FDAF768" w14:textId="77777777" w:rsidR="00B00711" w:rsidRDefault="00B00711" w:rsidP="005972C0"/>
    <w:p w14:paraId="0E525B07" w14:textId="77777777" w:rsidR="005972C0" w:rsidRDefault="005972C0" w:rsidP="005972C0"/>
    <w:p w14:paraId="087AD3F8" w14:textId="77777777" w:rsidR="005972C0" w:rsidRDefault="005972C0" w:rsidP="005972C0"/>
    <w:p w14:paraId="6B227BF3" w14:textId="77777777" w:rsidR="005972C0" w:rsidRDefault="005972C0" w:rsidP="005972C0"/>
    <w:p w14:paraId="24FA1596" w14:textId="77777777" w:rsidR="005972C0" w:rsidRDefault="005972C0" w:rsidP="005972C0"/>
    <w:p w14:paraId="291ADC28" w14:textId="77777777" w:rsidR="005972C0" w:rsidRDefault="005972C0" w:rsidP="005972C0"/>
    <w:p w14:paraId="067CBB02" w14:textId="77777777" w:rsidR="005972C0" w:rsidRDefault="005972C0" w:rsidP="005972C0"/>
    <w:p w14:paraId="7A1EF259" w14:textId="77777777" w:rsidR="005972C0" w:rsidRDefault="005972C0" w:rsidP="005972C0"/>
    <w:p w14:paraId="10442A22" w14:textId="77777777" w:rsidR="005972C0" w:rsidRDefault="005972C0" w:rsidP="005972C0"/>
    <w:p w14:paraId="2211201D" w14:textId="77777777" w:rsidR="005972C0" w:rsidRDefault="005972C0" w:rsidP="005972C0"/>
    <w:p w14:paraId="0609B023" w14:textId="77777777" w:rsidR="005972C0" w:rsidRDefault="005972C0" w:rsidP="005972C0"/>
    <w:p w14:paraId="3CB6D9A6" w14:textId="77777777" w:rsidR="005972C0" w:rsidRDefault="005972C0" w:rsidP="005972C0"/>
    <w:p w14:paraId="4DC89237" w14:textId="77777777" w:rsidR="005972C0" w:rsidRDefault="005972C0" w:rsidP="005972C0"/>
    <w:p w14:paraId="229E2AD0" w14:textId="77777777" w:rsidR="005972C0" w:rsidRDefault="005972C0" w:rsidP="005972C0"/>
    <w:p w14:paraId="28DD3772" w14:textId="77777777" w:rsidR="005972C0" w:rsidRDefault="005972C0" w:rsidP="005972C0">
      <w:pPr>
        <w:jc w:val="center"/>
      </w:pPr>
      <w:r>
        <w:t>This Page Intentionally Left Blank</w:t>
      </w:r>
    </w:p>
    <w:p w14:paraId="49A4C7A3" w14:textId="77777777" w:rsidR="005972C0" w:rsidRPr="00E34DF0" w:rsidRDefault="005972C0" w:rsidP="005972C0">
      <w:pPr>
        <w:sectPr w:rsidR="005972C0" w:rsidRPr="00E34DF0" w:rsidSect="006A1690">
          <w:footerReference w:type="default" r:id="rId14"/>
          <w:headerReference w:type="first" r:id="rId15"/>
          <w:footerReference w:type="first" r:id="rId16"/>
          <w:pgSz w:w="12240" w:h="15840" w:code="1"/>
          <w:pgMar w:top="1728" w:right="1728" w:bottom="1440" w:left="1728" w:header="432" w:footer="432" w:gutter="0"/>
          <w:pgNumType w:start="1"/>
          <w:cols w:space="720"/>
          <w:titlePg/>
          <w:docGrid w:linePitch="360"/>
        </w:sectPr>
      </w:pPr>
    </w:p>
    <w:p w14:paraId="518B8D08" w14:textId="77777777" w:rsidR="007A2540" w:rsidRPr="00E34DF0" w:rsidRDefault="007A2540" w:rsidP="007A2540">
      <w:pPr>
        <w:pStyle w:val="Title"/>
      </w:pPr>
      <w:bookmarkStart w:id="2" w:name="_Toc512511760"/>
      <w:bookmarkStart w:id="3" w:name="_Toc495481768"/>
      <w:bookmarkStart w:id="4" w:name="_Toc498933993"/>
      <w:bookmarkEnd w:id="1"/>
      <w:r w:rsidRPr="00E34DF0">
        <w:lastRenderedPageBreak/>
        <w:t>Table of Contents</w:t>
      </w:r>
    </w:p>
    <w:p w14:paraId="1EC56798" w14:textId="09D2A025" w:rsidR="001F1A07" w:rsidRDefault="007A2540">
      <w:pPr>
        <w:pStyle w:val="TOC1"/>
        <w:rPr>
          <w:rFonts w:asciiTheme="minorHAnsi" w:eastAsiaTheme="minorEastAsia" w:hAnsiTheme="minorHAnsi" w:cstheme="minorBidi"/>
          <w:b w:val="0"/>
          <w:caps w:val="0"/>
          <w:color w:val="auto"/>
        </w:rPr>
      </w:pPr>
      <w:r>
        <w:fldChar w:fldCharType="begin"/>
      </w:r>
      <w:r>
        <w:instrText xml:space="preserve"> TOC \o "1-2" \h \z \u </w:instrText>
      </w:r>
      <w:r>
        <w:fldChar w:fldCharType="separate"/>
      </w:r>
      <w:hyperlink w:anchor="_Toc12863757" w:history="1">
        <w:r w:rsidR="001F1A07" w:rsidRPr="005E3EFA">
          <w:rPr>
            <w:rStyle w:val="Hyperlink"/>
          </w:rPr>
          <w:t>Introduction</w:t>
        </w:r>
        <w:r w:rsidR="001F1A07">
          <w:rPr>
            <w:webHidden/>
          </w:rPr>
          <w:tab/>
        </w:r>
        <w:r w:rsidR="001F1A07">
          <w:rPr>
            <w:webHidden/>
          </w:rPr>
          <w:fldChar w:fldCharType="begin"/>
        </w:r>
        <w:r w:rsidR="001F1A07">
          <w:rPr>
            <w:webHidden/>
          </w:rPr>
          <w:instrText xml:space="preserve"> PAGEREF _Toc12863757 \h </w:instrText>
        </w:r>
        <w:r w:rsidR="001F1A07">
          <w:rPr>
            <w:webHidden/>
          </w:rPr>
        </w:r>
        <w:r w:rsidR="001F1A07">
          <w:rPr>
            <w:webHidden/>
          </w:rPr>
          <w:fldChar w:fldCharType="separate"/>
        </w:r>
        <w:r w:rsidR="001F1A07">
          <w:rPr>
            <w:webHidden/>
          </w:rPr>
          <w:t>1</w:t>
        </w:r>
        <w:r w:rsidR="001F1A07">
          <w:rPr>
            <w:webHidden/>
          </w:rPr>
          <w:fldChar w:fldCharType="end"/>
        </w:r>
      </w:hyperlink>
    </w:p>
    <w:p w14:paraId="1623F97A" w14:textId="0AE56A74" w:rsidR="001F1A07" w:rsidRDefault="00882977">
      <w:pPr>
        <w:pStyle w:val="TOC1"/>
        <w:rPr>
          <w:rFonts w:asciiTheme="minorHAnsi" w:eastAsiaTheme="minorEastAsia" w:hAnsiTheme="minorHAnsi" w:cstheme="minorBidi"/>
          <w:b w:val="0"/>
          <w:caps w:val="0"/>
          <w:color w:val="auto"/>
        </w:rPr>
      </w:pPr>
      <w:hyperlink w:anchor="_Toc12863758" w:history="1">
        <w:r w:rsidR="001F1A07" w:rsidRPr="005E3EFA">
          <w:rPr>
            <w:rStyle w:val="Hyperlink"/>
          </w:rPr>
          <w:t>Overview of the Proposed Annexation</w:t>
        </w:r>
        <w:r w:rsidR="001F1A07">
          <w:rPr>
            <w:webHidden/>
          </w:rPr>
          <w:tab/>
        </w:r>
        <w:r w:rsidR="001F1A07">
          <w:rPr>
            <w:webHidden/>
          </w:rPr>
          <w:fldChar w:fldCharType="begin"/>
        </w:r>
        <w:r w:rsidR="001F1A07">
          <w:rPr>
            <w:webHidden/>
          </w:rPr>
          <w:instrText xml:space="preserve"> PAGEREF _Toc12863758 \h </w:instrText>
        </w:r>
        <w:r w:rsidR="001F1A07">
          <w:rPr>
            <w:webHidden/>
          </w:rPr>
        </w:r>
        <w:r w:rsidR="001F1A07">
          <w:rPr>
            <w:webHidden/>
          </w:rPr>
          <w:fldChar w:fldCharType="separate"/>
        </w:r>
        <w:r w:rsidR="001F1A07">
          <w:rPr>
            <w:webHidden/>
          </w:rPr>
          <w:t>3</w:t>
        </w:r>
        <w:r w:rsidR="001F1A07">
          <w:rPr>
            <w:webHidden/>
          </w:rPr>
          <w:fldChar w:fldCharType="end"/>
        </w:r>
      </w:hyperlink>
    </w:p>
    <w:p w14:paraId="7D268D31" w14:textId="207E2751" w:rsidR="001F1A07" w:rsidRDefault="00882977">
      <w:pPr>
        <w:pStyle w:val="TOC2"/>
        <w:rPr>
          <w:rFonts w:asciiTheme="minorHAnsi" w:eastAsiaTheme="minorEastAsia" w:hAnsiTheme="minorHAnsi" w:cstheme="minorBidi"/>
        </w:rPr>
      </w:pPr>
      <w:hyperlink w:anchor="_Toc12863759" w:history="1">
        <w:r w:rsidR="001F1A07" w:rsidRPr="005E3EFA">
          <w:rPr>
            <w:rStyle w:val="Hyperlink"/>
          </w:rPr>
          <w:t>Description of the Annexation Area</w:t>
        </w:r>
        <w:r w:rsidR="001F1A07">
          <w:rPr>
            <w:webHidden/>
          </w:rPr>
          <w:tab/>
        </w:r>
        <w:r w:rsidR="001F1A07">
          <w:rPr>
            <w:webHidden/>
          </w:rPr>
          <w:fldChar w:fldCharType="begin"/>
        </w:r>
        <w:r w:rsidR="001F1A07">
          <w:rPr>
            <w:webHidden/>
          </w:rPr>
          <w:instrText xml:space="preserve"> PAGEREF _Toc12863759 \h </w:instrText>
        </w:r>
        <w:r w:rsidR="001F1A07">
          <w:rPr>
            <w:webHidden/>
          </w:rPr>
        </w:r>
        <w:r w:rsidR="001F1A07">
          <w:rPr>
            <w:webHidden/>
          </w:rPr>
          <w:fldChar w:fldCharType="separate"/>
        </w:r>
        <w:r w:rsidR="001F1A07">
          <w:rPr>
            <w:webHidden/>
          </w:rPr>
          <w:t>3</w:t>
        </w:r>
        <w:r w:rsidR="001F1A07">
          <w:rPr>
            <w:webHidden/>
          </w:rPr>
          <w:fldChar w:fldCharType="end"/>
        </w:r>
      </w:hyperlink>
    </w:p>
    <w:p w14:paraId="4B0382C4" w14:textId="2B079038" w:rsidR="001F1A07" w:rsidRDefault="00882977">
      <w:pPr>
        <w:pStyle w:val="TOC2"/>
        <w:rPr>
          <w:rFonts w:asciiTheme="minorHAnsi" w:eastAsiaTheme="minorEastAsia" w:hAnsiTheme="minorHAnsi" w:cstheme="minorBidi"/>
        </w:rPr>
      </w:pPr>
      <w:hyperlink w:anchor="_Toc12863760" w:history="1">
        <w:r w:rsidR="001F1A07" w:rsidRPr="005E3EFA">
          <w:rPr>
            <w:rStyle w:val="Hyperlink"/>
          </w:rPr>
          <w:t>Public Service Provision</w:t>
        </w:r>
        <w:r w:rsidR="001F1A07">
          <w:rPr>
            <w:webHidden/>
          </w:rPr>
          <w:tab/>
        </w:r>
        <w:r w:rsidR="001F1A07">
          <w:rPr>
            <w:webHidden/>
          </w:rPr>
          <w:fldChar w:fldCharType="begin"/>
        </w:r>
        <w:r w:rsidR="001F1A07">
          <w:rPr>
            <w:webHidden/>
          </w:rPr>
          <w:instrText xml:space="preserve"> PAGEREF _Toc12863760 \h </w:instrText>
        </w:r>
        <w:r w:rsidR="001F1A07">
          <w:rPr>
            <w:webHidden/>
          </w:rPr>
        </w:r>
        <w:r w:rsidR="001F1A07">
          <w:rPr>
            <w:webHidden/>
          </w:rPr>
          <w:fldChar w:fldCharType="separate"/>
        </w:r>
        <w:r w:rsidR="001F1A07">
          <w:rPr>
            <w:webHidden/>
          </w:rPr>
          <w:t>3</w:t>
        </w:r>
        <w:r w:rsidR="001F1A07">
          <w:rPr>
            <w:webHidden/>
          </w:rPr>
          <w:fldChar w:fldCharType="end"/>
        </w:r>
      </w:hyperlink>
    </w:p>
    <w:p w14:paraId="60BC7DAE" w14:textId="0EA74B94" w:rsidR="001F1A07" w:rsidRDefault="00882977">
      <w:pPr>
        <w:pStyle w:val="TOC2"/>
        <w:rPr>
          <w:rFonts w:asciiTheme="minorHAnsi" w:eastAsiaTheme="minorEastAsia" w:hAnsiTheme="minorHAnsi" w:cstheme="minorBidi"/>
        </w:rPr>
      </w:pPr>
      <w:hyperlink w:anchor="_Toc12863761" w:history="1">
        <w:r w:rsidR="001F1A07" w:rsidRPr="005E3EFA">
          <w:rPr>
            <w:rStyle w:val="Hyperlink"/>
          </w:rPr>
          <w:t>Current Revenue Generation</w:t>
        </w:r>
        <w:r w:rsidR="001F1A07">
          <w:rPr>
            <w:webHidden/>
          </w:rPr>
          <w:tab/>
        </w:r>
        <w:r w:rsidR="001F1A07">
          <w:rPr>
            <w:webHidden/>
          </w:rPr>
          <w:fldChar w:fldCharType="begin"/>
        </w:r>
        <w:r w:rsidR="001F1A07">
          <w:rPr>
            <w:webHidden/>
          </w:rPr>
          <w:instrText xml:space="preserve"> PAGEREF _Toc12863761 \h </w:instrText>
        </w:r>
        <w:r w:rsidR="001F1A07">
          <w:rPr>
            <w:webHidden/>
          </w:rPr>
        </w:r>
        <w:r w:rsidR="001F1A07">
          <w:rPr>
            <w:webHidden/>
          </w:rPr>
          <w:fldChar w:fldCharType="separate"/>
        </w:r>
        <w:r w:rsidR="001F1A07">
          <w:rPr>
            <w:webHidden/>
          </w:rPr>
          <w:t>3</w:t>
        </w:r>
        <w:r w:rsidR="001F1A07">
          <w:rPr>
            <w:webHidden/>
          </w:rPr>
          <w:fldChar w:fldCharType="end"/>
        </w:r>
      </w:hyperlink>
    </w:p>
    <w:p w14:paraId="3A2E6C4E" w14:textId="7EEADD17" w:rsidR="001F1A07" w:rsidRDefault="00882977">
      <w:pPr>
        <w:pStyle w:val="TOC2"/>
        <w:rPr>
          <w:rFonts w:asciiTheme="minorHAnsi" w:eastAsiaTheme="minorEastAsia" w:hAnsiTheme="minorHAnsi" w:cstheme="minorBidi"/>
        </w:rPr>
      </w:pPr>
      <w:hyperlink w:anchor="_Toc12863762" w:history="1">
        <w:r w:rsidR="001F1A07" w:rsidRPr="005E3EFA">
          <w:rPr>
            <w:rStyle w:val="Hyperlink"/>
          </w:rPr>
          <w:t>LAFCO Revenue Neutrality Policy</w:t>
        </w:r>
        <w:r w:rsidR="001F1A07">
          <w:rPr>
            <w:webHidden/>
          </w:rPr>
          <w:tab/>
        </w:r>
        <w:r w:rsidR="001F1A07">
          <w:rPr>
            <w:webHidden/>
          </w:rPr>
          <w:fldChar w:fldCharType="begin"/>
        </w:r>
        <w:r w:rsidR="001F1A07">
          <w:rPr>
            <w:webHidden/>
          </w:rPr>
          <w:instrText xml:space="preserve"> PAGEREF _Toc12863762 \h </w:instrText>
        </w:r>
        <w:r w:rsidR="001F1A07">
          <w:rPr>
            <w:webHidden/>
          </w:rPr>
        </w:r>
        <w:r w:rsidR="001F1A07">
          <w:rPr>
            <w:webHidden/>
          </w:rPr>
          <w:fldChar w:fldCharType="separate"/>
        </w:r>
        <w:r w:rsidR="001F1A07">
          <w:rPr>
            <w:webHidden/>
          </w:rPr>
          <w:t>5</w:t>
        </w:r>
        <w:r w:rsidR="001F1A07">
          <w:rPr>
            <w:webHidden/>
          </w:rPr>
          <w:fldChar w:fldCharType="end"/>
        </w:r>
      </w:hyperlink>
    </w:p>
    <w:p w14:paraId="21FDBBFD" w14:textId="15F347F8" w:rsidR="001F1A07" w:rsidRDefault="00882977">
      <w:pPr>
        <w:pStyle w:val="TOC2"/>
        <w:rPr>
          <w:rFonts w:asciiTheme="minorHAnsi" w:eastAsiaTheme="minorEastAsia" w:hAnsiTheme="minorHAnsi" w:cstheme="minorBidi"/>
        </w:rPr>
      </w:pPr>
      <w:hyperlink w:anchor="_Toc12863763" w:history="1">
        <w:r w:rsidR="001F1A07" w:rsidRPr="005E3EFA">
          <w:rPr>
            <w:rStyle w:val="Hyperlink"/>
          </w:rPr>
          <w:t>Tax Sharing Agreement</w:t>
        </w:r>
        <w:r w:rsidR="001F1A07">
          <w:rPr>
            <w:webHidden/>
          </w:rPr>
          <w:tab/>
        </w:r>
        <w:r w:rsidR="001F1A07">
          <w:rPr>
            <w:webHidden/>
          </w:rPr>
          <w:fldChar w:fldCharType="begin"/>
        </w:r>
        <w:r w:rsidR="001F1A07">
          <w:rPr>
            <w:webHidden/>
          </w:rPr>
          <w:instrText xml:space="preserve"> PAGEREF _Toc12863763 \h </w:instrText>
        </w:r>
        <w:r w:rsidR="001F1A07">
          <w:rPr>
            <w:webHidden/>
          </w:rPr>
        </w:r>
        <w:r w:rsidR="001F1A07">
          <w:rPr>
            <w:webHidden/>
          </w:rPr>
          <w:fldChar w:fldCharType="separate"/>
        </w:r>
        <w:r w:rsidR="001F1A07">
          <w:rPr>
            <w:webHidden/>
          </w:rPr>
          <w:t>6</w:t>
        </w:r>
        <w:r w:rsidR="001F1A07">
          <w:rPr>
            <w:webHidden/>
          </w:rPr>
          <w:fldChar w:fldCharType="end"/>
        </w:r>
      </w:hyperlink>
    </w:p>
    <w:p w14:paraId="1E218F9C" w14:textId="4CAE42B2" w:rsidR="001F1A07" w:rsidRDefault="00882977">
      <w:pPr>
        <w:pStyle w:val="TOC1"/>
        <w:rPr>
          <w:rFonts w:asciiTheme="minorHAnsi" w:eastAsiaTheme="minorEastAsia" w:hAnsiTheme="minorHAnsi" w:cstheme="minorBidi"/>
          <w:b w:val="0"/>
          <w:caps w:val="0"/>
          <w:color w:val="auto"/>
        </w:rPr>
      </w:pPr>
      <w:hyperlink w:anchor="_Toc12863764" w:history="1">
        <w:r w:rsidR="001F1A07" w:rsidRPr="005E3EFA">
          <w:rPr>
            <w:rStyle w:val="Hyperlink"/>
          </w:rPr>
          <w:t>Key Findings from the ADE Analysis</w:t>
        </w:r>
        <w:r w:rsidR="001F1A07">
          <w:rPr>
            <w:webHidden/>
          </w:rPr>
          <w:tab/>
        </w:r>
        <w:r w:rsidR="001F1A07">
          <w:rPr>
            <w:webHidden/>
          </w:rPr>
          <w:fldChar w:fldCharType="begin"/>
        </w:r>
        <w:r w:rsidR="001F1A07">
          <w:rPr>
            <w:webHidden/>
          </w:rPr>
          <w:instrText xml:space="preserve"> PAGEREF _Toc12863764 \h </w:instrText>
        </w:r>
        <w:r w:rsidR="001F1A07">
          <w:rPr>
            <w:webHidden/>
          </w:rPr>
        </w:r>
        <w:r w:rsidR="001F1A07">
          <w:rPr>
            <w:webHidden/>
          </w:rPr>
          <w:fldChar w:fldCharType="separate"/>
        </w:r>
        <w:r w:rsidR="001F1A07">
          <w:rPr>
            <w:webHidden/>
          </w:rPr>
          <w:t>7</w:t>
        </w:r>
        <w:r w:rsidR="001F1A07">
          <w:rPr>
            <w:webHidden/>
          </w:rPr>
          <w:fldChar w:fldCharType="end"/>
        </w:r>
      </w:hyperlink>
    </w:p>
    <w:p w14:paraId="088F1E14" w14:textId="2135B25B" w:rsidR="001F1A07" w:rsidRDefault="00882977">
      <w:pPr>
        <w:pStyle w:val="TOC2"/>
        <w:rPr>
          <w:rFonts w:asciiTheme="minorHAnsi" w:eastAsiaTheme="minorEastAsia" w:hAnsiTheme="minorHAnsi" w:cstheme="minorBidi"/>
        </w:rPr>
      </w:pPr>
      <w:hyperlink w:anchor="_Toc12863765" w:history="1">
        <w:r w:rsidR="001F1A07" w:rsidRPr="005E3EFA">
          <w:rPr>
            <w:rStyle w:val="Hyperlink"/>
          </w:rPr>
          <w:t>Impacts to City of Lakeport</w:t>
        </w:r>
        <w:r w:rsidR="001F1A07">
          <w:rPr>
            <w:webHidden/>
          </w:rPr>
          <w:tab/>
        </w:r>
        <w:r w:rsidR="001F1A07">
          <w:rPr>
            <w:webHidden/>
          </w:rPr>
          <w:fldChar w:fldCharType="begin"/>
        </w:r>
        <w:r w:rsidR="001F1A07">
          <w:rPr>
            <w:webHidden/>
          </w:rPr>
          <w:instrText xml:space="preserve"> PAGEREF _Toc12863765 \h </w:instrText>
        </w:r>
        <w:r w:rsidR="001F1A07">
          <w:rPr>
            <w:webHidden/>
          </w:rPr>
        </w:r>
        <w:r w:rsidR="001F1A07">
          <w:rPr>
            <w:webHidden/>
          </w:rPr>
          <w:fldChar w:fldCharType="separate"/>
        </w:r>
        <w:r w:rsidR="001F1A07">
          <w:rPr>
            <w:webHidden/>
          </w:rPr>
          <w:t>7</w:t>
        </w:r>
        <w:r w:rsidR="001F1A07">
          <w:rPr>
            <w:webHidden/>
          </w:rPr>
          <w:fldChar w:fldCharType="end"/>
        </w:r>
      </w:hyperlink>
    </w:p>
    <w:p w14:paraId="7581A6E6" w14:textId="6873CD96" w:rsidR="001F1A07" w:rsidRDefault="00882977">
      <w:pPr>
        <w:pStyle w:val="TOC2"/>
        <w:rPr>
          <w:rFonts w:asciiTheme="minorHAnsi" w:eastAsiaTheme="minorEastAsia" w:hAnsiTheme="minorHAnsi" w:cstheme="minorBidi"/>
        </w:rPr>
      </w:pPr>
      <w:hyperlink w:anchor="_Toc12863766" w:history="1">
        <w:r w:rsidR="001F1A07" w:rsidRPr="005E3EFA">
          <w:rPr>
            <w:rStyle w:val="Hyperlink"/>
          </w:rPr>
          <w:t>Impacts to the County of Lake</w:t>
        </w:r>
        <w:r w:rsidR="001F1A07">
          <w:rPr>
            <w:webHidden/>
          </w:rPr>
          <w:tab/>
        </w:r>
        <w:r w:rsidR="001F1A07">
          <w:rPr>
            <w:webHidden/>
          </w:rPr>
          <w:fldChar w:fldCharType="begin"/>
        </w:r>
        <w:r w:rsidR="001F1A07">
          <w:rPr>
            <w:webHidden/>
          </w:rPr>
          <w:instrText xml:space="preserve"> PAGEREF _Toc12863766 \h </w:instrText>
        </w:r>
        <w:r w:rsidR="001F1A07">
          <w:rPr>
            <w:webHidden/>
          </w:rPr>
        </w:r>
        <w:r w:rsidR="001F1A07">
          <w:rPr>
            <w:webHidden/>
          </w:rPr>
          <w:fldChar w:fldCharType="separate"/>
        </w:r>
        <w:r w:rsidR="001F1A07">
          <w:rPr>
            <w:webHidden/>
          </w:rPr>
          <w:t>7</w:t>
        </w:r>
        <w:r w:rsidR="001F1A07">
          <w:rPr>
            <w:webHidden/>
          </w:rPr>
          <w:fldChar w:fldCharType="end"/>
        </w:r>
      </w:hyperlink>
    </w:p>
    <w:p w14:paraId="09ECCA42" w14:textId="193BA3B4" w:rsidR="001F1A07" w:rsidRDefault="00882977">
      <w:pPr>
        <w:pStyle w:val="TOC2"/>
        <w:rPr>
          <w:rFonts w:asciiTheme="minorHAnsi" w:eastAsiaTheme="minorEastAsia" w:hAnsiTheme="minorHAnsi" w:cstheme="minorBidi"/>
        </w:rPr>
      </w:pPr>
      <w:hyperlink w:anchor="_Toc12863767" w:history="1">
        <w:r w:rsidR="001F1A07" w:rsidRPr="005E3EFA">
          <w:rPr>
            <w:rStyle w:val="Hyperlink"/>
          </w:rPr>
          <w:t>ADE’s Final Determination</w:t>
        </w:r>
        <w:r w:rsidR="001F1A07">
          <w:rPr>
            <w:webHidden/>
          </w:rPr>
          <w:tab/>
        </w:r>
        <w:r w:rsidR="001F1A07">
          <w:rPr>
            <w:webHidden/>
          </w:rPr>
          <w:fldChar w:fldCharType="begin"/>
        </w:r>
        <w:r w:rsidR="001F1A07">
          <w:rPr>
            <w:webHidden/>
          </w:rPr>
          <w:instrText xml:space="preserve"> PAGEREF _Toc12863767 \h </w:instrText>
        </w:r>
        <w:r w:rsidR="001F1A07">
          <w:rPr>
            <w:webHidden/>
          </w:rPr>
        </w:r>
        <w:r w:rsidR="001F1A07">
          <w:rPr>
            <w:webHidden/>
          </w:rPr>
          <w:fldChar w:fldCharType="separate"/>
        </w:r>
        <w:r w:rsidR="001F1A07">
          <w:rPr>
            <w:webHidden/>
          </w:rPr>
          <w:t>7</w:t>
        </w:r>
        <w:r w:rsidR="001F1A07">
          <w:rPr>
            <w:webHidden/>
          </w:rPr>
          <w:fldChar w:fldCharType="end"/>
        </w:r>
      </w:hyperlink>
    </w:p>
    <w:p w14:paraId="5C17ED76" w14:textId="60ADBA60" w:rsidR="001F1A07" w:rsidRDefault="00882977">
      <w:pPr>
        <w:pStyle w:val="TOC1"/>
        <w:rPr>
          <w:rFonts w:asciiTheme="minorHAnsi" w:eastAsiaTheme="minorEastAsia" w:hAnsiTheme="minorHAnsi" w:cstheme="minorBidi"/>
          <w:b w:val="0"/>
          <w:caps w:val="0"/>
          <w:color w:val="auto"/>
        </w:rPr>
      </w:pPr>
      <w:hyperlink w:anchor="_Toc12863768" w:history="1">
        <w:r w:rsidR="001F1A07" w:rsidRPr="005E3EFA">
          <w:rPr>
            <w:rStyle w:val="Hyperlink"/>
          </w:rPr>
          <w:t>Key Findings from the BAE Peer Review</w:t>
        </w:r>
        <w:r w:rsidR="001F1A07">
          <w:rPr>
            <w:webHidden/>
          </w:rPr>
          <w:tab/>
        </w:r>
        <w:r w:rsidR="001F1A07">
          <w:rPr>
            <w:webHidden/>
          </w:rPr>
          <w:fldChar w:fldCharType="begin"/>
        </w:r>
        <w:r w:rsidR="001F1A07">
          <w:rPr>
            <w:webHidden/>
          </w:rPr>
          <w:instrText xml:space="preserve"> PAGEREF _Toc12863768 \h </w:instrText>
        </w:r>
        <w:r w:rsidR="001F1A07">
          <w:rPr>
            <w:webHidden/>
          </w:rPr>
        </w:r>
        <w:r w:rsidR="001F1A07">
          <w:rPr>
            <w:webHidden/>
          </w:rPr>
          <w:fldChar w:fldCharType="separate"/>
        </w:r>
        <w:r w:rsidR="001F1A07">
          <w:rPr>
            <w:webHidden/>
          </w:rPr>
          <w:t>9</w:t>
        </w:r>
        <w:r w:rsidR="001F1A07">
          <w:rPr>
            <w:webHidden/>
          </w:rPr>
          <w:fldChar w:fldCharType="end"/>
        </w:r>
      </w:hyperlink>
    </w:p>
    <w:p w14:paraId="1CFDBD82" w14:textId="0BAB5F65" w:rsidR="001F1A07" w:rsidRDefault="00882977">
      <w:pPr>
        <w:pStyle w:val="TOC2"/>
        <w:rPr>
          <w:rFonts w:asciiTheme="minorHAnsi" w:eastAsiaTheme="minorEastAsia" w:hAnsiTheme="minorHAnsi" w:cstheme="minorBidi"/>
        </w:rPr>
      </w:pPr>
      <w:hyperlink w:anchor="_Toc12863769" w:history="1">
        <w:r w:rsidR="001F1A07" w:rsidRPr="005E3EFA">
          <w:rPr>
            <w:rStyle w:val="Hyperlink"/>
          </w:rPr>
          <w:t>Recommendations for Improvement of the ADE Analysis</w:t>
        </w:r>
        <w:r w:rsidR="001F1A07">
          <w:rPr>
            <w:webHidden/>
          </w:rPr>
          <w:tab/>
        </w:r>
        <w:r w:rsidR="001F1A07">
          <w:rPr>
            <w:webHidden/>
          </w:rPr>
          <w:fldChar w:fldCharType="begin"/>
        </w:r>
        <w:r w:rsidR="001F1A07">
          <w:rPr>
            <w:webHidden/>
          </w:rPr>
          <w:instrText xml:space="preserve"> PAGEREF _Toc12863769 \h </w:instrText>
        </w:r>
        <w:r w:rsidR="001F1A07">
          <w:rPr>
            <w:webHidden/>
          </w:rPr>
        </w:r>
        <w:r w:rsidR="001F1A07">
          <w:rPr>
            <w:webHidden/>
          </w:rPr>
          <w:fldChar w:fldCharType="separate"/>
        </w:r>
        <w:r w:rsidR="001F1A07">
          <w:rPr>
            <w:webHidden/>
          </w:rPr>
          <w:t>9</w:t>
        </w:r>
        <w:r w:rsidR="001F1A07">
          <w:rPr>
            <w:webHidden/>
          </w:rPr>
          <w:fldChar w:fldCharType="end"/>
        </w:r>
      </w:hyperlink>
    </w:p>
    <w:p w14:paraId="4D5BDE72" w14:textId="644CF167" w:rsidR="001F1A07" w:rsidRDefault="00882977">
      <w:pPr>
        <w:pStyle w:val="TOC1"/>
        <w:rPr>
          <w:rFonts w:asciiTheme="minorHAnsi" w:eastAsiaTheme="minorEastAsia" w:hAnsiTheme="minorHAnsi" w:cstheme="minorBidi"/>
          <w:b w:val="0"/>
          <w:caps w:val="0"/>
          <w:color w:val="auto"/>
        </w:rPr>
      </w:pPr>
      <w:hyperlink w:anchor="_Toc12863770" w:history="1">
        <w:r w:rsidR="001F1A07" w:rsidRPr="005E3EFA">
          <w:rPr>
            <w:rStyle w:val="Hyperlink"/>
          </w:rPr>
          <w:t>Appendix A:  Fiscal Crisis Management Plan</w:t>
        </w:r>
        <w:r w:rsidR="001F1A07">
          <w:rPr>
            <w:webHidden/>
          </w:rPr>
          <w:tab/>
        </w:r>
        <w:r w:rsidR="001F1A07">
          <w:rPr>
            <w:webHidden/>
          </w:rPr>
          <w:fldChar w:fldCharType="begin"/>
        </w:r>
        <w:r w:rsidR="001F1A07">
          <w:rPr>
            <w:webHidden/>
          </w:rPr>
          <w:instrText xml:space="preserve"> PAGEREF _Toc12863770 \h </w:instrText>
        </w:r>
        <w:r w:rsidR="001F1A07">
          <w:rPr>
            <w:webHidden/>
          </w:rPr>
        </w:r>
        <w:r w:rsidR="001F1A07">
          <w:rPr>
            <w:webHidden/>
          </w:rPr>
          <w:fldChar w:fldCharType="separate"/>
        </w:r>
        <w:r w:rsidR="001F1A07">
          <w:rPr>
            <w:webHidden/>
          </w:rPr>
          <w:t>16</w:t>
        </w:r>
        <w:r w:rsidR="001F1A07">
          <w:rPr>
            <w:webHidden/>
          </w:rPr>
          <w:fldChar w:fldCharType="end"/>
        </w:r>
      </w:hyperlink>
    </w:p>
    <w:p w14:paraId="58719A6C" w14:textId="3FCA6534" w:rsidR="001F1A07" w:rsidRDefault="00882977">
      <w:pPr>
        <w:pStyle w:val="TOC1"/>
        <w:rPr>
          <w:rFonts w:asciiTheme="minorHAnsi" w:eastAsiaTheme="minorEastAsia" w:hAnsiTheme="minorHAnsi" w:cstheme="minorBidi"/>
          <w:b w:val="0"/>
          <w:caps w:val="0"/>
          <w:color w:val="auto"/>
        </w:rPr>
      </w:pPr>
      <w:hyperlink w:anchor="_Toc12863771" w:history="1">
        <w:r w:rsidR="001F1A07" w:rsidRPr="005E3EFA">
          <w:rPr>
            <w:rStyle w:val="Hyperlink"/>
          </w:rPr>
          <w:t>Appendix B:  LAFCo Revenue Neutrality Policy</w:t>
        </w:r>
        <w:r w:rsidR="001F1A07">
          <w:rPr>
            <w:webHidden/>
          </w:rPr>
          <w:tab/>
        </w:r>
        <w:r w:rsidR="001F1A07">
          <w:rPr>
            <w:webHidden/>
          </w:rPr>
          <w:fldChar w:fldCharType="begin"/>
        </w:r>
        <w:r w:rsidR="001F1A07">
          <w:rPr>
            <w:webHidden/>
          </w:rPr>
          <w:instrText xml:space="preserve"> PAGEREF _Toc12863771 \h </w:instrText>
        </w:r>
        <w:r w:rsidR="001F1A07">
          <w:rPr>
            <w:webHidden/>
          </w:rPr>
        </w:r>
        <w:r w:rsidR="001F1A07">
          <w:rPr>
            <w:webHidden/>
          </w:rPr>
          <w:fldChar w:fldCharType="separate"/>
        </w:r>
        <w:r w:rsidR="001F1A07">
          <w:rPr>
            <w:webHidden/>
          </w:rPr>
          <w:t>22</w:t>
        </w:r>
        <w:r w:rsidR="001F1A07">
          <w:rPr>
            <w:webHidden/>
          </w:rPr>
          <w:fldChar w:fldCharType="end"/>
        </w:r>
      </w:hyperlink>
    </w:p>
    <w:p w14:paraId="193E075D" w14:textId="422FBEC8" w:rsidR="001F1A07" w:rsidRDefault="00882977">
      <w:pPr>
        <w:pStyle w:val="TOC1"/>
        <w:rPr>
          <w:rFonts w:asciiTheme="minorHAnsi" w:eastAsiaTheme="minorEastAsia" w:hAnsiTheme="minorHAnsi" w:cstheme="minorBidi"/>
          <w:b w:val="0"/>
          <w:caps w:val="0"/>
          <w:color w:val="auto"/>
        </w:rPr>
      </w:pPr>
      <w:hyperlink w:anchor="_Toc12863772" w:history="1">
        <w:r w:rsidR="001F1A07" w:rsidRPr="005E3EFA">
          <w:rPr>
            <w:rStyle w:val="Hyperlink"/>
          </w:rPr>
          <w:t>Appendix C:  Memorandum from County Counsel</w:t>
        </w:r>
        <w:r w:rsidR="001F1A07">
          <w:rPr>
            <w:webHidden/>
          </w:rPr>
          <w:tab/>
        </w:r>
        <w:r w:rsidR="001F1A07">
          <w:rPr>
            <w:webHidden/>
          </w:rPr>
          <w:fldChar w:fldCharType="begin"/>
        </w:r>
        <w:r w:rsidR="001F1A07">
          <w:rPr>
            <w:webHidden/>
          </w:rPr>
          <w:instrText xml:space="preserve"> PAGEREF _Toc12863772 \h </w:instrText>
        </w:r>
        <w:r w:rsidR="001F1A07">
          <w:rPr>
            <w:webHidden/>
          </w:rPr>
        </w:r>
        <w:r w:rsidR="001F1A07">
          <w:rPr>
            <w:webHidden/>
          </w:rPr>
          <w:fldChar w:fldCharType="separate"/>
        </w:r>
        <w:r w:rsidR="001F1A07">
          <w:rPr>
            <w:webHidden/>
          </w:rPr>
          <w:t>28</w:t>
        </w:r>
        <w:r w:rsidR="001F1A07">
          <w:rPr>
            <w:webHidden/>
          </w:rPr>
          <w:fldChar w:fldCharType="end"/>
        </w:r>
      </w:hyperlink>
    </w:p>
    <w:p w14:paraId="2AC17407" w14:textId="73DA74F2" w:rsidR="007A2540" w:rsidRDefault="007A2540" w:rsidP="007A2540">
      <w:r>
        <w:fldChar w:fldCharType="end"/>
      </w:r>
    </w:p>
    <w:p w14:paraId="5A8D05E3" w14:textId="77777777" w:rsidR="007A2540" w:rsidRDefault="007A2540">
      <w:r>
        <w:br w:type="page"/>
      </w:r>
    </w:p>
    <w:p w14:paraId="6F27AB08" w14:textId="77777777" w:rsidR="005972C0" w:rsidRDefault="005972C0" w:rsidP="005972C0"/>
    <w:p w14:paraId="5FD93C61" w14:textId="77777777" w:rsidR="005972C0" w:rsidRDefault="005972C0" w:rsidP="005972C0"/>
    <w:p w14:paraId="2BEE336D" w14:textId="77777777" w:rsidR="005972C0" w:rsidRDefault="005972C0" w:rsidP="005972C0"/>
    <w:p w14:paraId="6C379C6F" w14:textId="77777777" w:rsidR="005972C0" w:rsidRDefault="005972C0" w:rsidP="005972C0"/>
    <w:p w14:paraId="2C79453D" w14:textId="77777777" w:rsidR="005972C0" w:rsidRDefault="005972C0" w:rsidP="005972C0"/>
    <w:p w14:paraId="4361F2D4" w14:textId="77777777" w:rsidR="005972C0" w:rsidRDefault="005972C0" w:rsidP="005972C0"/>
    <w:p w14:paraId="1FAD754D" w14:textId="77777777" w:rsidR="005972C0" w:rsidRDefault="005972C0" w:rsidP="005972C0"/>
    <w:p w14:paraId="5C79CCFC" w14:textId="77777777" w:rsidR="005972C0" w:rsidRDefault="005972C0" w:rsidP="005972C0"/>
    <w:p w14:paraId="47B9BA5C" w14:textId="77777777" w:rsidR="005972C0" w:rsidRDefault="005972C0" w:rsidP="005972C0"/>
    <w:p w14:paraId="3B2F3AF5" w14:textId="77777777" w:rsidR="005972C0" w:rsidRDefault="005972C0" w:rsidP="005972C0"/>
    <w:p w14:paraId="1DF5932F" w14:textId="77777777" w:rsidR="005972C0" w:rsidRDefault="005972C0" w:rsidP="005972C0"/>
    <w:p w14:paraId="711C452B" w14:textId="77777777" w:rsidR="005972C0" w:rsidRDefault="005972C0" w:rsidP="005972C0"/>
    <w:p w14:paraId="64966D51" w14:textId="77777777" w:rsidR="005972C0" w:rsidRDefault="005972C0" w:rsidP="005972C0"/>
    <w:p w14:paraId="79ECAF70" w14:textId="77777777" w:rsidR="005972C0" w:rsidRDefault="005972C0" w:rsidP="005972C0"/>
    <w:p w14:paraId="081354ED" w14:textId="77777777" w:rsidR="005972C0" w:rsidRDefault="005972C0" w:rsidP="005972C0">
      <w:pPr>
        <w:jc w:val="center"/>
      </w:pPr>
      <w:r>
        <w:t>This Page Intentionally Left Blank</w:t>
      </w:r>
    </w:p>
    <w:p w14:paraId="68ADB7AD" w14:textId="77777777" w:rsidR="007A2540" w:rsidRDefault="007A2540" w:rsidP="007A2540"/>
    <w:p w14:paraId="6B6C4ECC" w14:textId="77777777" w:rsidR="007A2540" w:rsidRDefault="007A2540" w:rsidP="007A2540"/>
    <w:p w14:paraId="3517D7FA" w14:textId="77777777" w:rsidR="007A2540" w:rsidRDefault="007A2540" w:rsidP="007A2540"/>
    <w:p w14:paraId="6EC57300" w14:textId="77777777" w:rsidR="007A2540" w:rsidRDefault="007A2540" w:rsidP="007A2540"/>
    <w:p w14:paraId="27D9B765" w14:textId="77777777" w:rsidR="007A2540" w:rsidRDefault="007A2540" w:rsidP="007A2540"/>
    <w:p w14:paraId="665D62D9" w14:textId="77777777" w:rsidR="007A2540" w:rsidRDefault="007A2540" w:rsidP="007A2540"/>
    <w:p w14:paraId="27A611C6" w14:textId="77777777" w:rsidR="007A2540" w:rsidRDefault="007A2540" w:rsidP="007A2540"/>
    <w:p w14:paraId="2904A4D5" w14:textId="77777777" w:rsidR="007A2540" w:rsidRDefault="007A2540" w:rsidP="007A2540"/>
    <w:p w14:paraId="3234594B" w14:textId="77777777" w:rsidR="007A2540" w:rsidRPr="007A2540" w:rsidRDefault="007A2540" w:rsidP="007A2540">
      <w:pPr>
        <w:sectPr w:rsidR="007A2540" w:rsidRPr="007A2540" w:rsidSect="005972C0">
          <w:footerReference w:type="default" r:id="rId17"/>
          <w:pgSz w:w="12240" w:h="15840"/>
          <w:pgMar w:top="1728" w:right="1728" w:bottom="1440" w:left="1728" w:header="576" w:footer="576" w:gutter="0"/>
          <w:pgNumType w:fmt="lowerRoman" w:start="1"/>
          <w:cols w:space="720"/>
          <w:docGrid w:linePitch="360"/>
        </w:sectPr>
      </w:pPr>
    </w:p>
    <w:p w14:paraId="1D526AE4" w14:textId="77777777" w:rsidR="005972C0" w:rsidRDefault="005972C0" w:rsidP="005972C0">
      <w:pPr>
        <w:pStyle w:val="Heading1"/>
      </w:pPr>
      <w:bookmarkStart w:id="5" w:name="_Toc12546727"/>
      <w:bookmarkStart w:id="6" w:name="_Toc12863757"/>
      <w:bookmarkEnd w:id="2"/>
      <w:bookmarkEnd w:id="3"/>
      <w:bookmarkEnd w:id="4"/>
      <w:r>
        <w:lastRenderedPageBreak/>
        <w:t>Introduction</w:t>
      </w:r>
      <w:bookmarkEnd w:id="5"/>
      <w:bookmarkEnd w:id="6"/>
    </w:p>
    <w:p w14:paraId="7DDB5BBB" w14:textId="76E31032" w:rsidR="005972C0" w:rsidRDefault="005972C0" w:rsidP="005972C0">
      <w:r>
        <w:t>Lake County retained BAE Urban Economics (BAE) to conduct a peer review of a fiscal impacts analysis prepared by Applied Development Economics (ADE) on behalf of the City of Lakeport for the South Lakeport Annexation.  The draft fiscal analysis report provided to BAE by Lake County staff is dated May 3</w:t>
      </w:r>
      <w:r w:rsidRPr="007C0464">
        <w:rPr>
          <w:vertAlign w:val="superscript"/>
        </w:rPr>
        <w:t>rd</w:t>
      </w:r>
      <w:r>
        <w:t xml:space="preserve">, 2019.  This memorandum summarizes the key findings of the peer review, along with recommendations for improvement of the analysis.  To develop these findings and recommendations, </w:t>
      </w:r>
      <w:r w:rsidR="00CA0386">
        <w:t>the peer review included</w:t>
      </w:r>
      <w:r>
        <w:t xml:space="preserve"> a thorough review of the analysis, </w:t>
      </w:r>
      <w:r w:rsidR="00CA0386">
        <w:t xml:space="preserve">and </w:t>
      </w:r>
      <w:r>
        <w:t>interview</w:t>
      </w:r>
      <w:r w:rsidR="00CA0386">
        <w:t>s</w:t>
      </w:r>
      <w:r>
        <w:t xml:space="preserve"> </w:t>
      </w:r>
      <w:r w:rsidR="00CA0386">
        <w:t xml:space="preserve">with </w:t>
      </w:r>
      <w:r>
        <w:t xml:space="preserve">key </w:t>
      </w:r>
      <w:r w:rsidR="00964F66">
        <w:t xml:space="preserve">County </w:t>
      </w:r>
      <w:r>
        <w:t xml:space="preserve">staff knowledgeable regarding the likely impacts of the proposed annexation on service costs and General Fund revenues.  BAE also conducted limited data collection and independent analysis to confirm many of the assumptions used by ADE as part of the analysis.  </w:t>
      </w:r>
    </w:p>
    <w:p w14:paraId="2FEC974A" w14:textId="2274B1E0" w:rsidR="003E6A20" w:rsidRDefault="003E6A20" w:rsidP="005972C0"/>
    <w:p w14:paraId="71D8A1FF" w14:textId="2B451944" w:rsidR="003E6A20" w:rsidRDefault="003E6A20" w:rsidP="005972C0">
      <w:r>
        <w:t>This analysis is being done during an important time in Lake County history.  According to the Los Angeles Times, the County has experienced more wildfire activity than any other county in California, reporting that more than 50 percent of the total land area of Lake County has been impacted</w:t>
      </w:r>
      <w:r w:rsidR="005211B8">
        <w:t>,</w:t>
      </w:r>
      <w:r w:rsidR="004D66DD">
        <w:rPr>
          <w:rStyle w:val="FootnoteReference"/>
        </w:rPr>
        <w:footnoteReference w:id="2"/>
      </w:r>
      <w:r w:rsidR="005211B8">
        <w:t xml:space="preserve"> though County officials have confirmed that the total land area impacted by wildfire since 2015 is closer to 60 percent.</w:t>
      </w:r>
      <w:r>
        <w:t xml:space="preserve">  As a result of the fires, as well as the County’s primarily rural economy, the County of Lake is under extreme fiscal strain.  For example, </w:t>
      </w:r>
      <w:r w:rsidR="00C76F96">
        <w:t>the County’s largest General Fund department is t</w:t>
      </w:r>
      <w:r>
        <w:t xml:space="preserve">he Lake County </w:t>
      </w:r>
      <w:r w:rsidR="00B850E6">
        <w:t>Sheriff</w:t>
      </w:r>
      <w:r w:rsidR="00C76F96">
        <w:t xml:space="preserve">’s Office.  According to </w:t>
      </w:r>
      <w:r w:rsidR="00B850E6">
        <w:t>Sheriff</w:t>
      </w:r>
      <w:r>
        <w:t xml:space="preserve"> Brian Martin</w:t>
      </w:r>
      <w:r w:rsidR="00C76F96">
        <w:t>,</w:t>
      </w:r>
      <w:r>
        <w:t xml:space="preserve"> the </w:t>
      </w:r>
      <w:r w:rsidR="00B850E6">
        <w:t>Sheriff</w:t>
      </w:r>
      <w:r>
        <w:t xml:space="preserve">’s Office is currently understaffed by a factor of one-third, with only 37 of the </w:t>
      </w:r>
      <w:r w:rsidR="00C76F96">
        <w:t>55 sworn officers that are needed to properly serve the County’s needs.  Additional staffing cuts are anticipated in the coming fiscal year.  In response to this urgent fiscal need, the Lake County Board of Supervisors adopted a Fiscal Crisis Management Plan on December 4</w:t>
      </w:r>
      <w:r w:rsidR="00C76F96" w:rsidRPr="00C76F96">
        <w:rPr>
          <w:vertAlign w:val="superscript"/>
        </w:rPr>
        <w:t>th</w:t>
      </w:r>
      <w:r w:rsidR="00C76F96">
        <w:t xml:space="preserve">, 2018 (provided in Appendix A).  The purpose of this fiscal impacts analysis peer review is to help the County understand if the fiscal impacts associated with the South Lakeport Annexation, as reported by the City of Lakeport and their consultant, are reasonable and appropriate, and whether said annexation will likely worsen or improve the County’s overall fiscal health. </w:t>
      </w:r>
    </w:p>
    <w:p w14:paraId="635B09E5" w14:textId="77777777" w:rsidR="005972C0" w:rsidRDefault="005972C0" w:rsidP="005972C0"/>
    <w:p w14:paraId="369784DD" w14:textId="77777777" w:rsidR="005972C0" w:rsidRDefault="005972C0" w:rsidP="005972C0">
      <w:pPr>
        <w:pStyle w:val="Heading2"/>
      </w:pPr>
      <w:r>
        <w:br w:type="page"/>
      </w:r>
    </w:p>
    <w:p w14:paraId="6DD0D09F" w14:textId="77777777" w:rsidR="005972C0" w:rsidRDefault="005972C0" w:rsidP="005972C0"/>
    <w:p w14:paraId="7EE068C2" w14:textId="77777777" w:rsidR="005972C0" w:rsidRDefault="005972C0" w:rsidP="005972C0"/>
    <w:p w14:paraId="021FC434" w14:textId="77777777" w:rsidR="005972C0" w:rsidRDefault="005972C0" w:rsidP="005972C0"/>
    <w:p w14:paraId="17B6BDC2" w14:textId="77777777" w:rsidR="005972C0" w:rsidRDefault="005972C0" w:rsidP="005972C0"/>
    <w:p w14:paraId="589A7E2A" w14:textId="77777777" w:rsidR="005972C0" w:rsidRDefault="005972C0" w:rsidP="005972C0"/>
    <w:p w14:paraId="39E6F510" w14:textId="77777777" w:rsidR="005972C0" w:rsidRDefault="005972C0" w:rsidP="005972C0"/>
    <w:p w14:paraId="6C543E8D" w14:textId="77777777" w:rsidR="005972C0" w:rsidRDefault="005972C0" w:rsidP="005972C0"/>
    <w:p w14:paraId="76F09BF5" w14:textId="77777777" w:rsidR="005972C0" w:rsidRDefault="005972C0" w:rsidP="005972C0"/>
    <w:p w14:paraId="079C0636" w14:textId="77777777" w:rsidR="005972C0" w:rsidRDefault="005972C0" w:rsidP="005972C0"/>
    <w:p w14:paraId="07A6F101" w14:textId="77777777" w:rsidR="005972C0" w:rsidRDefault="005972C0" w:rsidP="005972C0"/>
    <w:p w14:paraId="2A786D5C" w14:textId="77777777" w:rsidR="005972C0" w:rsidRDefault="005972C0" w:rsidP="005972C0"/>
    <w:p w14:paraId="69082C86" w14:textId="77777777" w:rsidR="005972C0" w:rsidRDefault="005972C0" w:rsidP="005972C0"/>
    <w:p w14:paraId="79A1032B" w14:textId="77777777" w:rsidR="005972C0" w:rsidRDefault="005972C0" w:rsidP="005972C0"/>
    <w:p w14:paraId="31037771" w14:textId="77777777" w:rsidR="005972C0" w:rsidRDefault="005972C0" w:rsidP="005972C0"/>
    <w:p w14:paraId="6D09F666" w14:textId="77777777" w:rsidR="005972C0" w:rsidRDefault="005972C0" w:rsidP="005972C0">
      <w:pPr>
        <w:jc w:val="center"/>
      </w:pPr>
      <w:r>
        <w:t>This Page Intentionally Left Blank</w:t>
      </w:r>
    </w:p>
    <w:p w14:paraId="323EAAC8" w14:textId="77777777" w:rsidR="005972C0" w:rsidRDefault="005972C0" w:rsidP="005972C0">
      <w:pPr>
        <w:pStyle w:val="Heading2"/>
      </w:pPr>
      <w:r>
        <w:br w:type="page"/>
      </w:r>
    </w:p>
    <w:p w14:paraId="292A7AB9" w14:textId="77777777" w:rsidR="005972C0" w:rsidRDefault="005972C0" w:rsidP="005972C0">
      <w:pPr>
        <w:pStyle w:val="Heading1"/>
      </w:pPr>
      <w:bookmarkStart w:id="7" w:name="_Toc12546728"/>
      <w:bookmarkStart w:id="8" w:name="_Toc12863758"/>
      <w:r>
        <w:lastRenderedPageBreak/>
        <w:t>Overview of the Proposed Annexation</w:t>
      </w:r>
      <w:bookmarkEnd w:id="7"/>
      <w:bookmarkEnd w:id="8"/>
    </w:p>
    <w:p w14:paraId="5DB2CA4C" w14:textId="77777777" w:rsidR="005972C0" w:rsidRPr="00CE08AC" w:rsidRDefault="005972C0" w:rsidP="005972C0">
      <w:r>
        <w:t>The following summarizes BAE’s current understanding of the proposed annexation.</w:t>
      </w:r>
    </w:p>
    <w:p w14:paraId="2F079D34" w14:textId="77777777" w:rsidR="005972C0" w:rsidRDefault="005972C0" w:rsidP="005972C0"/>
    <w:p w14:paraId="52269454" w14:textId="77777777" w:rsidR="005972C0" w:rsidRDefault="005972C0" w:rsidP="005972C0">
      <w:pPr>
        <w:pStyle w:val="Heading2"/>
      </w:pPr>
      <w:bookmarkStart w:id="9" w:name="_Toc12546729"/>
      <w:bookmarkStart w:id="10" w:name="_Toc12863759"/>
      <w:r>
        <w:t>Description of the Annexation Area</w:t>
      </w:r>
      <w:bookmarkEnd w:id="9"/>
      <w:bookmarkEnd w:id="10"/>
      <w:r>
        <w:t xml:space="preserve"> </w:t>
      </w:r>
    </w:p>
    <w:p w14:paraId="2D153C73" w14:textId="77777777" w:rsidR="005972C0" w:rsidRDefault="005972C0" w:rsidP="005972C0">
      <w:r>
        <w:t xml:space="preserve">The City of Lakeport is proposing to annex an area covering 123.64 acres that is adjacent to the southern boundary of the City of Lakeport.  The area extends along South Main Boulevard and Soda Bay Road.  The area is largely built out, with only four vacant parcels out of a total of 50 parcels located within the proposed annexation area.  Nonetheless, the analysis cites a significant potential for intensification of development in the annexation area to accommodate future employment growth, some of which would require redevelopment of existing properties.  </w:t>
      </w:r>
    </w:p>
    <w:p w14:paraId="22BCCAC4" w14:textId="77777777" w:rsidR="005972C0" w:rsidRDefault="005972C0" w:rsidP="005972C0"/>
    <w:p w14:paraId="3FBB8384" w14:textId="77777777" w:rsidR="005972C0" w:rsidRDefault="005972C0" w:rsidP="005972C0">
      <w:pPr>
        <w:pStyle w:val="Heading2"/>
      </w:pPr>
      <w:bookmarkStart w:id="11" w:name="_Toc12546730"/>
      <w:bookmarkStart w:id="12" w:name="_Toc12863760"/>
      <w:r>
        <w:t>Public Service Provision</w:t>
      </w:r>
      <w:bookmarkEnd w:id="11"/>
      <w:bookmarkEnd w:id="12"/>
    </w:p>
    <w:p w14:paraId="17B12F47" w14:textId="371B7EF7" w:rsidR="005972C0" w:rsidRDefault="005972C0" w:rsidP="005972C0">
      <w:r>
        <w:t>Lake County currently provides all public services to the proposed annexation area, with the exception of services provided by the local fire, water, and sewer districts.  Upon annexation, the City proposes that it will assume responsibility for police, street maintenance, and planning services.  Following annexation, Lake County would remain responsible for criminal justice services (e.g., operating the County Courthouse, operating the County coroner office, providing civil service activities like eviction noticing, etc.), health and social services (e.g., providing countywide public health services, etc.), property assessment and recordation (i.e., operating the County Assessor-Recorder’s and Auditor’s offices), in addition to providing a wide variety of other countywide services.  The ADE fiscal impacts analysis i</w:t>
      </w:r>
      <w:r w:rsidR="00CA0386">
        <w:t>ndicates</w:t>
      </w:r>
      <w:r>
        <w:t xml:space="preserve"> that the City does not anticipate assuming responsibility for fire protection, as the Lakeport Fire Protection District already provides service within the City of Lakeport and surrounding areas.  The fiscal analysis does not indicate whether the City anticipates assuming responsibility for providing water and sewer service within the proposed annexation area.</w:t>
      </w:r>
    </w:p>
    <w:p w14:paraId="036F85D9" w14:textId="77777777" w:rsidR="005972C0" w:rsidRDefault="005972C0" w:rsidP="005972C0"/>
    <w:p w14:paraId="686E7B25" w14:textId="77777777" w:rsidR="005972C0" w:rsidRDefault="005972C0" w:rsidP="005972C0">
      <w:pPr>
        <w:pStyle w:val="Heading2"/>
      </w:pPr>
      <w:bookmarkStart w:id="13" w:name="_Toc12546731"/>
      <w:bookmarkStart w:id="14" w:name="_Toc12863761"/>
      <w:r>
        <w:t>Current Revenue Generation</w:t>
      </w:r>
      <w:bookmarkEnd w:id="13"/>
      <w:bookmarkEnd w:id="14"/>
    </w:p>
    <w:p w14:paraId="717725D0" w14:textId="77777777" w:rsidR="005972C0" w:rsidRDefault="005972C0" w:rsidP="005972C0">
      <w:r>
        <w:t>The following summarizes the current revenue generation landscape in the annexation area.</w:t>
      </w:r>
    </w:p>
    <w:p w14:paraId="02F28192" w14:textId="77777777" w:rsidR="005972C0" w:rsidRDefault="005972C0" w:rsidP="005972C0"/>
    <w:p w14:paraId="2C616BD2" w14:textId="77777777" w:rsidR="005972C0" w:rsidRPr="003E0141" w:rsidRDefault="005972C0" w:rsidP="005972C0">
      <w:pPr>
        <w:pStyle w:val="Heading3"/>
      </w:pPr>
      <w:r w:rsidRPr="003E0141">
        <w:t>Property Tax Revenue</w:t>
      </w:r>
    </w:p>
    <w:p w14:paraId="30723075" w14:textId="77777777" w:rsidR="005972C0" w:rsidRDefault="005972C0" w:rsidP="005972C0">
      <w:r>
        <w:t xml:space="preserve">According to the ADE analysis, the current assessed value of properties located in the proposed annexation area is $23.8 million.  This includes $16.25 million in assessed value that is located in TRA 057-032 and $7.55 million in assessed value that is located in TRA 057-042.  Based on these valuations, </w:t>
      </w:r>
      <w:r w:rsidR="00CA0386">
        <w:t xml:space="preserve">annexation area </w:t>
      </w:r>
      <w:r>
        <w:t>property owners currently pay approximately $238,051 in property taxes</w:t>
      </w:r>
      <w:r w:rsidR="00CA0386">
        <w:t xml:space="preserve"> annually</w:t>
      </w:r>
      <w:r>
        <w:t xml:space="preserve">, of which $57,896 is allocated to the Lake County General Fund.  Upon annexation, the County would retain its current share of the existing property tax base, while any future property tax increment would be split between the City and the County. </w:t>
      </w:r>
    </w:p>
    <w:p w14:paraId="27B9C8D4" w14:textId="77777777" w:rsidR="005972C0" w:rsidRDefault="005972C0" w:rsidP="005972C0"/>
    <w:p w14:paraId="1D5A3C11" w14:textId="77777777" w:rsidR="005972C0" w:rsidRPr="003E0141" w:rsidRDefault="005972C0" w:rsidP="005972C0">
      <w:pPr>
        <w:pStyle w:val="Heading3"/>
      </w:pPr>
      <w:r w:rsidRPr="003E0141">
        <w:lastRenderedPageBreak/>
        <w:t>Road Fund Revenue</w:t>
      </w:r>
    </w:p>
    <w:p w14:paraId="29BF23DB" w14:textId="77777777" w:rsidR="005972C0" w:rsidRDefault="005972C0" w:rsidP="005972C0">
      <w:r>
        <w:t xml:space="preserve">The ADE analysis asserts that the annexation area also generates around $3,415 per year in annual County Road Funds, which are apportioned from the broader property tax base.  It is not clear how </w:t>
      </w:r>
      <w:r w:rsidR="00322B4B">
        <w:t xml:space="preserve">ADE estimated </w:t>
      </w:r>
      <w:r>
        <w:t>the amount of road funds generated from the area, as this is not a value that the County is able to provide.</w:t>
      </w:r>
      <w:r>
        <w:rPr>
          <w:rStyle w:val="FootnoteReference"/>
        </w:rPr>
        <w:footnoteReference w:id="3"/>
      </w:r>
      <w:r>
        <w:t xml:space="preserve"> </w:t>
      </w:r>
      <w:r>
        <w:rPr>
          <w:rStyle w:val="FootnoteReference"/>
        </w:rPr>
        <w:footnoteReference w:id="4"/>
      </w:r>
      <w:r>
        <w:t xml:space="preserve">  It is likely that the ADE analysis underestimates the amount of revenue generated to the Road Fund, though a more thorough explanation of the methods used to arrive at the estimate above is needed.  Upon annexation, revenue that currently accrues to the County Road Fund would be transferred to the City of Lakeport. </w:t>
      </w:r>
    </w:p>
    <w:p w14:paraId="24CF4D92" w14:textId="77777777" w:rsidR="005972C0" w:rsidRDefault="005972C0" w:rsidP="005972C0"/>
    <w:p w14:paraId="3FDF98AE" w14:textId="77777777" w:rsidR="005972C0" w:rsidRPr="003E0141" w:rsidRDefault="005972C0" w:rsidP="005972C0">
      <w:pPr>
        <w:pStyle w:val="Heading3"/>
      </w:pPr>
      <w:r w:rsidRPr="003E0141">
        <w:t>Sales Tax Revenue</w:t>
      </w:r>
    </w:p>
    <w:p w14:paraId="7FF11F5A" w14:textId="27E1AAEB" w:rsidR="005972C0" w:rsidRDefault="005972C0" w:rsidP="005972C0">
      <w:r>
        <w:t>Data provided to ADE by the County Administrative Officer, and later confirmed by BAE, indicate that the South Lakeport Annexation Area generated approximately $463,953 in sales tax revenue during the 2016-2017 Fiscal Year (FY)</w:t>
      </w:r>
      <w:r w:rsidR="00322B4B">
        <w:t xml:space="preserve"> from the one percent Bradley-Burns local sales tax allocation</w:t>
      </w:r>
      <w:r>
        <w:t>.  ADE asserts that sales tax receipts have likely grown by approximately five percent or more since the 2016-2017 FY, resulting in an increase in sales tax revenue to around $490,000 in the 2018-2019 FY, though no justification for that estimate is provided.  Upon annexation, the City anticipates that all</w:t>
      </w:r>
      <w:r w:rsidR="00322B4B">
        <w:t xml:space="preserve"> of the one percent local</w:t>
      </w:r>
      <w:r>
        <w:t xml:space="preserve"> sales tax revenue generated in the annexation area would </w:t>
      </w:r>
      <w:r w:rsidR="00322B4B">
        <w:t>accrue</w:t>
      </w:r>
      <w:r>
        <w:t xml:space="preserve"> to the City</w:t>
      </w:r>
      <w:r w:rsidR="00322B4B">
        <w:t xml:space="preserve"> instead of</w:t>
      </w:r>
      <w:r w:rsidR="00A7078A">
        <w:t xml:space="preserve"> to</w:t>
      </w:r>
      <w:r w:rsidR="00322B4B">
        <w:t xml:space="preserve"> the County</w:t>
      </w:r>
      <w:r>
        <w:t xml:space="preserve">.  </w:t>
      </w:r>
    </w:p>
    <w:p w14:paraId="604CBF39" w14:textId="77777777" w:rsidR="005972C0" w:rsidRDefault="005972C0" w:rsidP="005972C0"/>
    <w:p w14:paraId="7B50CD89" w14:textId="77777777" w:rsidR="005972C0" w:rsidRPr="003E0141" w:rsidRDefault="005972C0" w:rsidP="005972C0">
      <w:pPr>
        <w:pStyle w:val="Heading3"/>
      </w:pPr>
      <w:r w:rsidRPr="003E0141">
        <w:t>Transient Occupancy Tax (TOT) Revenue</w:t>
      </w:r>
    </w:p>
    <w:p w14:paraId="65EA0D2F" w14:textId="77777777" w:rsidR="005972C0" w:rsidRDefault="005972C0" w:rsidP="005972C0">
      <w:r>
        <w:t xml:space="preserve">The ADE analysis does not address Transient Occupancy Tax (TOT) revenue generation.  Based on a review of the area by BAE and conversations with County staff, there currently are no tourist accommodations located within the annexation area that would generate TOT revenue.  </w:t>
      </w:r>
    </w:p>
    <w:p w14:paraId="5F08AD32" w14:textId="77777777" w:rsidR="005972C0" w:rsidRDefault="005972C0" w:rsidP="005972C0"/>
    <w:p w14:paraId="6AE9514B" w14:textId="77777777" w:rsidR="005972C0" w:rsidRPr="003E0141" w:rsidRDefault="005972C0" w:rsidP="005972C0">
      <w:pPr>
        <w:pStyle w:val="Heading3"/>
      </w:pPr>
      <w:r w:rsidRPr="003E0141">
        <w:t>Cannabis Tax Revenue</w:t>
      </w:r>
    </w:p>
    <w:p w14:paraId="13E0AD4C" w14:textId="7F0BA086" w:rsidR="005972C0" w:rsidRDefault="005972C0" w:rsidP="005972C0">
      <w:r>
        <w:t>According to County staff, the annexation area represents one of the only parts of the unincorporated County that could allow the establishment of cannabis-based businesses due to requirements for buffers between such businesses and schools, parks, and daycare facilities.  Lake County voters approved Measure K in November of 2018.  The measure will go into effect on January 1</w:t>
      </w:r>
      <w:r w:rsidRPr="00BD009A">
        <w:rPr>
          <w:vertAlign w:val="superscript"/>
        </w:rPr>
        <w:t>st</w:t>
      </w:r>
      <w:r>
        <w:t xml:space="preserve">, 2021.  The measure imposes a four percent gross receipts tax on cannabis dispensaries, micro-businesses, and delivery businesses, as well as a 2.5 percent gross receipts tax on cannabis-based manufacturing, processing, transportation, and distribution businesses.  Revenue generated by Measure K would accrue to the </w:t>
      </w:r>
      <w:r w:rsidR="00322B4B">
        <w:t xml:space="preserve">County </w:t>
      </w:r>
      <w:r>
        <w:t>General Fund.  The intent of Measure K is to generat</w:t>
      </w:r>
      <w:r w:rsidR="00322B4B">
        <w:t>e revenue</w:t>
      </w:r>
      <w:r>
        <w:t xml:space="preserve"> intended to help offset the costs associated with regulation of the cannabis industry</w:t>
      </w:r>
      <w:r w:rsidR="005211B8">
        <w:t xml:space="preserve"> in conjunction with another County tax on cultivation that is</w:t>
      </w:r>
      <w:r>
        <w:t xml:space="preserve"> levied on a square footage basis.</w:t>
      </w:r>
    </w:p>
    <w:p w14:paraId="2D650A9C" w14:textId="77777777" w:rsidR="005972C0" w:rsidRDefault="005972C0" w:rsidP="005972C0"/>
    <w:p w14:paraId="1854DFE3" w14:textId="77777777" w:rsidR="005972C0" w:rsidRDefault="005972C0" w:rsidP="005972C0">
      <w:r>
        <w:t>The City of Lakeport has likewise established zoning in the Service Commercial (C3) and Industrial (I) zones to allow cannabis retail, distribution, and manufacturing businesses.  It is not clear at this time whether the City also plans to establish a similar cannabis tax.  If such a tax were to be established, it could significantly increase the amount of local tax revenue that accrues to the City following annexation.  ADE provides no discussion of the cannabis tax revenue generating potential of the annexation area.</w:t>
      </w:r>
    </w:p>
    <w:p w14:paraId="0B1DB972" w14:textId="77777777" w:rsidR="005972C0" w:rsidRDefault="005972C0" w:rsidP="005972C0"/>
    <w:p w14:paraId="0E6003D0" w14:textId="77777777" w:rsidR="005972C0" w:rsidRDefault="005972C0" w:rsidP="005972C0">
      <w:pPr>
        <w:pStyle w:val="Heading2"/>
      </w:pPr>
      <w:bookmarkStart w:id="15" w:name="_Toc12546732"/>
      <w:bookmarkStart w:id="16" w:name="_Toc12863762"/>
      <w:r>
        <w:t>LAFCO Revenue Neutrality Policy</w:t>
      </w:r>
      <w:bookmarkEnd w:id="15"/>
      <w:bookmarkEnd w:id="16"/>
    </w:p>
    <w:p w14:paraId="147EFB49" w14:textId="06E14F58" w:rsidR="005972C0" w:rsidRDefault="005972C0" w:rsidP="005972C0">
      <w:bookmarkStart w:id="17" w:name="_Hlk12439066"/>
      <w:r>
        <w:t xml:space="preserve">Applications for annexation, otherwise known as changes of organization or reorganization, are managed and approved by the Lake Local Agency Formation Commission (LAFCo).  </w:t>
      </w:r>
      <w:r w:rsidR="00964F66">
        <w:t xml:space="preserve">Lake </w:t>
      </w:r>
      <w:r>
        <w:t xml:space="preserve">LAFCo decisions regarding applications for reorganization are guided by the adopted </w:t>
      </w:r>
      <w:r w:rsidRPr="00DD1B01">
        <w:rPr>
          <w:i/>
        </w:rPr>
        <w:t>Policies, Standards, and Procedures</w:t>
      </w:r>
      <w:r>
        <w:t xml:space="preserve"> (adopted in May 2009; amended in May of 2014).</w:t>
      </w:r>
      <w:r>
        <w:rPr>
          <w:rStyle w:val="FootnoteReference"/>
        </w:rPr>
        <w:footnoteReference w:id="5"/>
      </w:r>
      <w:r>
        <w:t xml:space="preserve">  </w:t>
      </w:r>
    </w:p>
    <w:p w14:paraId="667AE640" w14:textId="77777777" w:rsidR="005972C0" w:rsidRDefault="005972C0" w:rsidP="005972C0"/>
    <w:p w14:paraId="13E01113" w14:textId="34BAD0D4" w:rsidR="005972C0" w:rsidRDefault="005972C0" w:rsidP="005972C0">
      <w:r>
        <w:t xml:space="preserve">Item 2.13 of the </w:t>
      </w:r>
      <w:r w:rsidRPr="00DD1B01">
        <w:rPr>
          <w:i/>
        </w:rPr>
        <w:t>Policies, Standards, and Procedures</w:t>
      </w:r>
      <w:r>
        <w:t xml:space="preserve"> outlines the LAFCo’s Revenue Neutrality policy, which allows for approval of a proposal for reorganization (i.e., annexation) only if “the proposal will result in a similar exchange of both revenues and service responsibilities among all affected agencies.”</w:t>
      </w:r>
      <w:r>
        <w:rPr>
          <w:rStyle w:val="FootnoteReference"/>
        </w:rPr>
        <w:footnoteReference w:id="6"/>
      </w:r>
      <w:r>
        <w:t xml:space="preserve">  The policy goes on to state that “in the event the expense of the new service provider is substantially greater than or less than the amount of revenue transferred from the current service provider, the current service provider and new service-providing agency must agree to revenue transfer provisions to compensate for the imbalance.”  Although the LAFCo policy speaks primarily to impacts to the new service</w:t>
      </w:r>
      <w:r w:rsidR="00322B4B">
        <w:t>-</w:t>
      </w:r>
      <w:r>
        <w:t>providing agency, it is the County’s position that similar conditions would apply to the current service</w:t>
      </w:r>
      <w:r w:rsidR="00322B4B">
        <w:t>-</w:t>
      </w:r>
      <w:r>
        <w:t xml:space="preserve"> providing agency.</w:t>
      </w:r>
      <w:r>
        <w:rPr>
          <w:rStyle w:val="FootnoteReference"/>
        </w:rPr>
        <w:footnoteReference w:id="7"/>
      </w:r>
      <w:r>
        <w:t xml:space="preserve">  </w:t>
      </w:r>
    </w:p>
    <w:bookmarkEnd w:id="17"/>
    <w:p w14:paraId="15FBC7FE" w14:textId="77777777" w:rsidR="005972C0" w:rsidRDefault="005972C0" w:rsidP="005972C0"/>
    <w:p w14:paraId="773416B0" w14:textId="77777777" w:rsidR="005972C0" w:rsidRDefault="005972C0" w:rsidP="005972C0">
      <w:r>
        <w:t xml:space="preserve">In the event that annexation would result in a fiscal deficit to at least one of the affected parties, the policy requires that both agencies enter into a mutually acceptable revenue sharing agreement.  In the event that revenue neutrality is not possible due to limitations imposed by State and Federal law, the LAFCo is required to apply all feasible conditions to reduce the imbalance or it may simply deny the application.  Under provision </w:t>
      </w:r>
      <w:r w:rsidRPr="00A1308C">
        <w:rPr>
          <w:i/>
        </w:rPr>
        <w:t>d</w:t>
      </w:r>
      <w:r>
        <w:rPr>
          <w:i/>
        </w:rPr>
        <w:t>)</w:t>
      </w:r>
      <w:r>
        <w:t xml:space="preserve">, the policy is deemed satisfied if the agencies have agreed to a tax exchange agreement and the agencies confirm in writing that such an agreement is applicable to the proposal and “provides for a balanced exchange of service costs and revenues.”   </w:t>
      </w:r>
    </w:p>
    <w:p w14:paraId="46FFBA09" w14:textId="77777777" w:rsidR="005972C0" w:rsidRDefault="005972C0" w:rsidP="005972C0">
      <w:pPr>
        <w:pStyle w:val="Heading2"/>
      </w:pPr>
      <w:bookmarkStart w:id="18" w:name="_Toc12546733"/>
      <w:bookmarkStart w:id="19" w:name="_Toc12863763"/>
      <w:r>
        <w:t>Tax Sharing Agreement</w:t>
      </w:r>
      <w:bookmarkEnd w:id="18"/>
      <w:bookmarkEnd w:id="19"/>
    </w:p>
    <w:p w14:paraId="5B90BAD8" w14:textId="77777777" w:rsidR="005972C0" w:rsidRDefault="005972C0" w:rsidP="005972C0">
      <w:r>
        <w:t xml:space="preserve">The ADE analysis is predicated on the terms of a tax sharing agreement executed between the City of Lakeport and the County of Lake in 1997, which was subsequently amended in both </w:t>
      </w:r>
      <w:r>
        <w:lastRenderedPageBreak/>
        <w:t xml:space="preserve">2001 and 2002.  Per the City’s interpretation of the agreement, the analysis assumes that the County would retain the existing property tax revenues generated in the annexation area.  The County would receive a share of future property tax increment based on the post-ERAF allocation factors associated with Tax Rate Area (TRA) 001-001, which was located within the existing City limits adjacent to the annexation area, but which has since been retired.  The City would pay to the County a total of $210,000 in six installments over six years in exchange for the transfer of all </w:t>
      </w:r>
      <w:r w:rsidR="00322B4B">
        <w:t xml:space="preserve">post-annexation Bradley-Burns </w:t>
      </w:r>
      <w:r>
        <w:t xml:space="preserve">sales tax revenues from the annexation area to the City’s General Fund.  </w:t>
      </w:r>
    </w:p>
    <w:p w14:paraId="5A5CC68F" w14:textId="77777777" w:rsidR="005972C0" w:rsidRDefault="005972C0" w:rsidP="005972C0"/>
    <w:p w14:paraId="343A50D7" w14:textId="2E108204" w:rsidR="005972C0" w:rsidRDefault="005972C0" w:rsidP="005972C0">
      <w:bookmarkStart w:id="20" w:name="_Hlk12348302"/>
      <w:r>
        <w:t>It is the position of the County of Lake that the 1997 tax sharing agreement, including the two subsequent amendments, are void and unenforceable.  Please note that the following reflects BAE’s understanding of the County’s position regarding the 1997 tax sharing agreement and subsequent amendments and shall not be construed under any circumstances to represent the legal opinion of BAE or its officers.  For more information regarding the County’s position regarding the 1997 tax sharing agreement, please refer to</w:t>
      </w:r>
      <w:r w:rsidR="00964F66">
        <w:t xml:space="preserve"> the memorandum provided by the </w:t>
      </w:r>
      <w:r w:rsidR="008A6009">
        <w:t xml:space="preserve">Lake County </w:t>
      </w:r>
      <w:r w:rsidR="00964F66">
        <w:t xml:space="preserve">Deputy County Counsel regarding the agreements with the City of Lakeport, included as </w:t>
      </w:r>
      <w:r w:rsidR="00795A7B">
        <w:t>Appendix C</w:t>
      </w:r>
      <w:r w:rsidR="00964F66">
        <w:t xml:space="preserve">. </w:t>
      </w:r>
    </w:p>
    <w:bookmarkEnd w:id="20"/>
    <w:p w14:paraId="3C3C095E" w14:textId="77777777" w:rsidR="005972C0" w:rsidRDefault="005972C0" w:rsidP="005972C0"/>
    <w:p w14:paraId="66403D01" w14:textId="77777777" w:rsidR="005972C0" w:rsidRDefault="005972C0" w:rsidP="005972C0">
      <w:pPr>
        <w:pStyle w:val="Heading2"/>
      </w:pPr>
      <w:r>
        <w:br w:type="page"/>
      </w:r>
    </w:p>
    <w:p w14:paraId="497131BE" w14:textId="77777777" w:rsidR="005972C0" w:rsidRDefault="005972C0" w:rsidP="005972C0">
      <w:pPr>
        <w:pStyle w:val="Heading1"/>
      </w:pPr>
      <w:bookmarkStart w:id="21" w:name="_Toc12546734"/>
      <w:bookmarkStart w:id="22" w:name="_Toc12863764"/>
      <w:r>
        <w:lastRenderedPageBreak/>
        <w:t>Key Findings from the ADE Analysis</w:t>
      </w:r>
      <w:bookmarkEnd w:id="21"/>
      <w:bookmarkEnd w:id="22"/>
    </w:p>
    <w:p w14:paraId="168E32D2" w14:textId="77777777" w:rsidR="005972C0" w:rsidRDefault="005972C0" w:rsidP="005972C0">
      <w:r>
        <w:t>The following is a brief summary of the key findings from the analysis conducted by ADE.</w:t>
      </w:r>
    </w:p>
    <w:p w14:paraId="6840723C" w14:textId="77777777" w:rsidR="005972C0" w:rsidRDefault="005972C0" w:rsidP="005972C0"/>
    <w:p w14:paraId="0B6B60BC" w14:textId="77777777" w:rsidR="005972C0" w:rsidRDefault="005972C0" w:rsidP="005972C0">
      <w:pPr>
        <w:pStyle w:val="Heading2"/>
      </w:pPr>
      <w:bookmarkStart w:id="23" w:name="_Toc12546735"/>
      <w:bookmarkStart w:id="24" w:name="_Toc12863765"/>
      <w:r>
        <w:t>Impacts to City of Lakeport</w:t>
      </w:r>
      <w:bookmarkEnd w:id="23"/>
      <w:bookmarkEnd w:id="24"/>
      <w:r>
        <w:t xml:space="preserve"> </w:t>
      </w:r>
    </w:p>
    <w:p w14:paraId="316AC638" w14:textId="77777777" w:rsidR="005972C0" w:rsidRDefault="005972C0" w:rsidP="005972C0">
      <w:r>
        <w:t xml:space="preserve">The ADE analysis concludes that the City of Lakeport would receive approximately $1.15 million per year in property and sales tax revenues upon annexation, including additional sales tax revenue generated above and beyond the amount that currently accrues to the County based on application of the City’s supplemental sales tax add-ons, including Measure I and Measure Z.  The analysis anticipates that the City’s service costs following annexation would equal only $235,500 per year.  This would net the City approximately $914,500 per year in surplus revenue.  However, the analysis also concludes that future development may increase the City’s incremental service cost; therefore, reducing the net surplus to $864,900 by 2030.  While ADE estimates that the net surplus would be reduced even further upon buildout of the area, full buildout is not likely to occur until some point beyond the year 2050. </w:t>
      </w:r>
    </w:p>
    <w:p w14:paraId="6843157A" w14:textId="77777777" w:rsidR="005972C0" w:rsidRDefault="005972C0" w:rsidP="005972C0"/>
    <w:p w14:paraId="709BDFEE" w14:textId="77777777" w:rsidR="005972C0" w:rsidRDefault="005972C0" w:rsidP="005972C0">
      <w:pPr>
        <w:pStyle w:val="Heading2"/>
      </w:pPr>
      <w:bookmarkStart w:id="25" w:name="_Toc12546736"/>
      <w:bookmarkStart w:id="26" w:name="_Toc12863766"/>
      <w:r>
        <w:t>Impacts to the County of Lake</w:t>
      </w:r>
      <w:bookmarkEnd w:id="25"/>
      <w:bookmarkEnd w:id="26"/>
    </w:p>
    <w:p w14:paraId="26EA9BE8" w14:textId="77777777" w:rsidR="005972C0" w:rsidRDefault="005972C0" w:rsidP="005972C0">
      <w:r>
        <w:t xml:space="preserve">ADE estimates that County service costs to the area following annexation would equal approximately $88,700 per year.  They likewise estimate that the County would continue to receive approximately $80,200 per year in property tax revenue and other incidental charges.  According to the </w:t>
      </w:r>
      <w:r w:rsidR="00F736BC">
        <w:t xml:space="preserve">ADE </w:t>
      </w:r>
      <w:r>
        <w:t xml:space="preserve">analysis, annexation would result in a net fiscal deficit to Lake County, beginning on day one of the annexation and extending into the future until such time as future development generates sufficient offsetting revenue.  The analysis assumes, based on a series of three separate projection scenarios, that robust (re)development in the annexation area would increase the amount of property tax revenue that accrues to the County to approximately $117,200 by 2030.  </w:t>
      </w:r>
      <w:r w:rsidR="00F736BC">
        <w:t xml:space="preserve">ADE likewise estimates that </w:t>
      </w:r>
      <w:r>
        <w:t xml:space="preserve">County service costs would increase by another $65,400, to a total of $154,100 per year.  The result is a continued net fiscal deficit to Lake County of $36,900 per year through 2030.  While the analysis concludes that full buildout of the annexation area would eventually </w:t>
      </w:r>
      <w:r w:rsidR="00F736BC">
        <w:t>generate</w:t>
      </w:r>
      <w:r>
        <w:t xml:space="preserve"> a net positive fiscal impact to the County, it also acknowledges that full buildout “would most likely extend beyond 2050, except under extraordinary accelerated growth assumptions.”  Therefore, the ADE analysis concludes that Lake County would experience a significant net fiscal deficit resulting from annexation that would likely be sustained over the next thirty years or more, if not indefinitely. </w:t>
      </w:r>
    </w:p>
    <w:p w14:paraId="116BE33C" w14:textId="77777777" w:rsidR="005972C0" w:rsidRDefault="005972C0" w:rsidP="005972C0"/>
    <w:p w14:paraId="72F92100" w14:textId="77777777" w:rsidR="005972C0" w:rsidRDefault="005972C0" w:rsidP="005972C0">
      <w:pPr>
        <w:pStyle w:val="Heading2"/>
      </w:pPr>
      <w:bookmarkStart w:id="27" w:name="_Toc12546737"/>
      <w:bookmarkStart w:id="28" w:name="_Toc12863767"/>
      <w:r>
        <w:t>ADE’s Final Determination</w:t>
      </w:r>
      <w:bookmarkEnd w:id="27"/>
      <w:bookmarkEnd w:id="28"/>
    </w:p>
    <w:p w14:paraId="5A7403A5" w14:textId="0AD7556A" w:rsidR="005972C0" w:rsidRDefault="005972C0" w:rsidP="005972C0">
      <w:r>
        <w:t xml:space="preserve">As summarized on page 2 of </w:t>
      </w:r>
      <w:r w:rsidR="00964F66">
        <w:t>the</w:t>
      </w:r>
      <w:r>
        <w:t xml:space="preserve"> report, ADE concluded that application of “the 1997 tax sharing agreement between the City and the County would result in a fair distribution of tax revenues reflecting the service responsibilities of both jurisdictions after annexation.”  ADE also concluded that “the terms of the agreement therefore meet the standards of the Lake</w:t>
      </w:r>
      <w:r w:rsidR="00F736BC">
        <w:t xml:space="preserve"> </w:t>
      </w:r>
      <w:r>
        <w:lastRenderedPageBreak/>
        <w:t xml:space="preserve">LAFCo Review Neutrality policy that require annexations to provide sufficient revenues to both jurisdictions to fund necessary governmental services.”  </w:t>
      </w:r>
    </w:p>
    <w:p w14:paraId="2FBCBA84" w14:textId="77777777" w:rsidR="005972C0" w:rsidRDefault="005972C0" w:rsidP="005972C0"/>
    <w:p w14:paraId="764C312B" w14:textId="77777777" w:rsidR="005972C0" w:rsidRDefault="005972C0" w:rsidP="005972C0">
      <w:pPr>
        <w:pStyle w:val="Heading2"/>
      </w:pPr>
      <w:r>
        <w:br w:type="page"/>
      </w:r>
    </w:p>
    <w:p w14:paraId="640728F1" w14:textId="77777777" w:rsidR="005972C0" w:rsidRDefault="005972C0" w:rsidP="005972C0">
      <w:pPr>
        <w:pStyle w:val="Heading1"/>
      </w:pPr>
      <w:bookmarkStart w:id="29" w:name="_Toc12546738"/>
      <w:bookmarkStart w:id="30" w:name="_Toc12863768"/>
      <w:r>
        <w:lastRenderedPageBreak/>
        <w:t>Key Findings from the BAE Peer Review</w:t>
      </w:r>
      <w:bookmarkEnd w:id="29"/>
      <w:bookmarkEnd w:id="30"/>
    </w:p>
    <w:p w14:paraId="01BA9C2B" w14:textId="77777777" w:rsidR="005B10DB" w:rsidRDefault="005972C0" w:rsidP="005972C0">
      <w:r>
        <w:t xml:space="preserve">BAE’s review of the </w:t>
      </w:r>
      <w:r w:rsidRPr="007463D6">
        <w:rPr>
          <w:i/>
        </w:rPr>
        <w:t>Fiscal Analysis</w:t>
      </w:r>
      <w:r>
        <w:t xml:space="preserve"> </w:t>
      </w:r>
      <w:r w:rsidRPr="007463D6">
        <w:rPr>
          <w:i/>
        </w:rPr>
        <w:t>of the Proposed South Lakeport Annexation</w:t>
      </w:r>
      <w:r>
        <w:t xml:space="preserve"> determined that the primary conclusion reached by ADE is incorrect.  </w:t>
      </w:r>
    </w:p>
    <w:p w14:paraId="6F05BF56" w14:textId="77777777" w:rsidR="005B10DB" w:rsidRDefault="005B10DB" w:rsidP="005972C0"/>
    <w:p w14:paraId="4A8A3C68" w14:textId="0EE64020" w:rsidR="005972C0" w:rsidRDefault="005972C0" w:rsidP="005972C0">
      <w:r>
        <w:t xml:space="preserve">The ADE analysis determined that the distribution of revenues based on the 1997 tax sharing </w:t>
      </w:r>
      <w:r w:rsidR="005B10DB">
        <w:t xml:space="preserve">agreement </w:t>
      </w:r>
      <w:r>
        <w:t xml:space="preserve">is fair based on the conclusion that it met the standard set by the Lake LAFCo Revenue Neutrality Policy.  However, as outlined above, the Revenue Neutrality Policy of Lake LAFCo requires that service costs and revenues should be balanced (i.e., revenues being equal to or greater to costs) for both affected agencies.  Based on ADE’s own analysis, the impact of implementing the provisions of the 1997 tax sharing agreement would result in a significant ongoing revenue surplus to the City of Lakeport, but a long-term sustained fiscal deficit for Lake County.  </w:t>
      </w:r>
      <w:r w:rsidR="005B10DB">
        <w:t xml:space="preserve">ADE also </w:t>
      </w:r>
      <w:r w:rsidR="00F736BC">
        <w:t>clearly</w:t>
      </w:r>
      <w:r w:rsidR="005B10DB">
        <w:t xml:space="preserve"> acknowledges that the growth and development necessary </w:t>
      </w:r>
      <w:r w:rsidR="00F736BC">
        <w:t>for revenues to eventually</w:t>
      </w:r>
      <w:r w:rsidR="005B10DB">
        <w:t xml:space="preserve"> offset service costs to the County is unlikely to occur until after 2050, if at all.  There is also reason to believe that ADE’s growth projections are overly aggressive.  </w:t>
      </w:r>
      <w:r>
        <w:t xml:space="preserve">Therefore, the division of service costs and revenues </w:t>
      </w:r>
      <w:r w:rsidR="005B10DB">
        <w:t xml:space="preserve">upon </w:t>
      </w:r>
      <w:r>
        <w:t xml:space="preserve">annexation, assuming that the 1997 tax sharing agreement is applied, </w:t>
      </w:r>
      <w:r w:rsidR="005B10DB">
        <w:t xml:space="preserve">is not in fact fair and </w:t>
      </w:r>
      <w:r>
        <w:t>likely would not meet the test required by LAFCo for revenue neutrality.  Furthermore, it is the position of Lake County that the 1997 agreement and its two subsequent amendments are void and unenforceable.  Therefore, the ADE analysis does not accurately reflect the revenue and service cost impacts associated with annexation</w:t>
      </w:r>
      <w:r w:rsidR="00F736BC">
        <w:t>, which cannot be determined until a new revenue sharing agreement is established between the City and the County</w:t>
      </w:r>
      <w:r>
        <w:t>.</w:t>
      </w:r>
    </w:p>
    <w:p w14:paraId="343C3D6B" w14:textId="77777777" w:rsidR="005972C0" w:rsidRDefault="005972C0" w:rsidP="005972C0"/>
    <w:p w14:paraId="060D1155" w14:textId="77777777" w:rsidR="005972C0" w:rsidRDefault="005972C0" w:rsidP="005972C0">
      <w:r>
        <w:t>In addition, there are a number of s</w:t>
      </w:r>
      <w:r w:rsidR="00F736BC">
        <w:t>ignificant</w:t>
      </w:r>
      <w:r>
        <w:t xml:space="preserve"> methodological deficiencies in the ADE analysis that likely result in the underestimation of the revenues that would accrue to the City of Lakeport upon annexation, while simultaneously overestimating the revenues and underestimating the service costs that would accrue to Lake County.  The remainder of this memorandum identifies these deficiencies and recommends ways to improve the analysis so that it may be used as the basis for negotiation of an updated tax sharing agreement between the City and County.    </w:t>
      </w:r>
    </w:p>
    <w:p w14:paraId="3E5EAD17" w14:textId="77777777" w:rsidR="005972C0" w:rsidRDefault="005972C0" w:rsidP="005972C0">
      <w:r>
        <w:t xml:space="preserve"> </w:t>
      </w:r>
    </w:p>
    <w:p w14:paraId="51232292" w14:textId="77777777" w:rsidR="005972C0" w:rsidRDefault="005972C0" w:rsidP="005972C0">
      <w:pPr>
        <w:pStyle w:val="Heading2"/>
      </w:pPr>
      <w:bookmarkStart w:id="31" w:name="_Toc12546739"/>
      <w:bookmarkStart w:id="32" w:name="_Toc12863769"/>
      <w:r>
        <w:t>Recommendations for Improvement of the ADE Analysis</w:t>
      </w:r>
      <w:bookmarkEnd w:id="31"/>
      <w:bookmarkEnd w:id="32"/>
    </w:p>
    <w:p w14:paraId="4BF2255D" w14:textId="77777777" w:rsidR="005972C0" w:rsidRDefault="005972C0" w:rsidP="005972C0"/>
    <w:p w14:paraId="239030F6" w14:textId="77777777" w:rsidR="005972C0" w:rsidRPr="001C0A38" w:rsidRDefault="005972C0" w:rsidP="005972C0">
      <w:pPr>
        <w:pStyle w:val="Heading3"/>
      </w:pPr>
      <w:r w:rsidRPr="001C0A38">
        <w:t>Conclusion that Development Will Offset Costs</w:t>
      </w:r>
    </w:p>
    <w:p w14:paraId="6DB30E7A" w14:textId="77777777" w:rsidR="005972C0" w:rsidRDefault="005972C0" w:rsidP="005972C0">
      <w:r>
        <w:t xml:space="preserve">The primary conclusion of the ADE report that the revenue sharing agreement is fair is predicated on ADE’s finding that future development will generate </w:t>
      </w:r>
      <w:r w:rsidR="00F736BC">
        <w:t xml:space="preserve">County </w:t>
      </w:r>
      <w:r>
        <w:t xml:space="preserve">revenue sufficient to offset </w:t>
      </w:r>
      <w:r w:rsidR="005B10DB">
        <w:t xml:space="preserve">the </w:t>
      </w:r>
      <w:r w:rsidR="00F736BC">
        <w:t xml:space="preserve">County’s ongoing </w:t>
      </w:r>
      <w:r>
        <w:t>cost of providing service</w:t>
      </w:r>
      <w:r w:rsidR="00F736BC">
        <w:t>s</w:t>
      </w:r>
      <w:r>
        <w:t xml:space="preserve"> to the annexation area.  However, ADE’s own analysis indicates that adequate development </w:t>
      </w:r>
      <w:r w:rsidR="005B10DB">
        <w:t>will not likely</w:t>
      </w:r>
      <w:r>
        <w:t xml:space="preserve"> occur until </w:t>
      </w:r>
      <w:r w:rsidR="005B10DB">
        <w:t xml:space="preserve">after </w:t>
      </w:r>
      <w:r>
        <w:t xml:space="preserve">2050, even under relatively aggressive growth assumptions, as discussed below.  ADE should revise the analysis to clearly acknowledge that annexation of the South Lakeport area would result in a </w:t>
      </w:r>
      <w:r>
        <w:lastRenderedPageBreak/>
        <w:t xml:space="preserve">significant and sustained fiscal deficit to Lake County.  </w:t>
      </w:r>
      <w:r w:rsidR="00F736BC">
        <w:t xml:space="preserve">The </w:t>
      </w:r>
      <w:r>
        <w:t xml:space="preserve">ADE </w:t>
      </w:r>
      <w:r w:rsidR="00F736BC">
        <w:t xml:space="preserve">report </w:t>
      </w:r>
      <w:r>
        <w:t>should also more clearly articulate how the</w:t>
      </w:r>
      <w:r w:rsidR="00F736BC">
        <w:t xml:space="preserve"> firm</w:t>
      </w:r>
      <w:r>
        <w:t xml:space="preserve"> determined that such a condition equated to a “fair” and equitable division of resources and responsibilities between the two affected agencies</w:t>
      </w:r>
      <w:r w:rsidR="00F736BC">
        <w:t>, given that ADE projects substantial fiscal surpluses for the City during the same time period that it projects fiscal deficits for the County</w:t>
      </w:r>
      <w:r>
        <w:t>.</w:t>
      </w:r>
    </w:p>
    <w:p w14:paraId="093F589B" w14:textId="77777777" w:rsidR="005972C0" w:rsidRDefault="005972C0" w:rsidP="005972C0"/>
    <w:p w14:paraId="5E36F691" w14:textId="77777777" w:rsidR="005972C0" w:rsidRPr="00560BDF" w:rsidRDefault="005972C0" w:rsidP="005972C0">
      <w:pPr>
        <w:pStyle w:val="Heading3"/>
      </w:pPr>
      <w:r w:rsidRPr="00560BDF">
        <w:t>Projections of Future Growth</w:t>
      </w:r>
    </w:p>
    <w:p w14:paraId="7D9E04B8" w14:textId="77777777" w:rsidR="005972C0" w:rsidRDefault="005972C0" w:rsidP="005972C0">
      <w:r>
        <w:t xml:space="preserve">The ADE projections of future employment growth in Lakeport are based on a combination of data sources, including the Longitudinal Employer-Household Dynamics (LEHD) dataset published by the U.S. Census Bureau, as well as the California Employment Development Department (EDD), the California Department of Transportation (Caltrans), and Woods and Pool, a private data vendor.  Based on a review of the information provided in the ADE report, </w:t>
      </w:r>
      <w:r w:rsidR="005B10DB">
        <w:t xml:space="preserve">we believe that </w:t>
      </w:r>
      <w:r>
        <w:t xml:space="preserve">the growth projections significantly overstate the employment growth potential of the City of Lakeport and the annexation area.  It is BAE’s understanding that the ADE projections do not address anticipated population growth, which is appropriate if the area is not anticipated to accommodate residential or hotel development in the future. </w:t>
      </w:r>
    </w:p>
    <w:p w14:paraId="32280433" w14:textId="77777777" w:rsidR="005972C0" w:rsidRDefault="005972C0" w:rsidP="005972C0">
      <w:r>
        <w:t xml:space="preserve"> </w:t>
      </w:r>
    </w:p>
    <w:p w14:paraId="4435EE05" w14:textId="77777777" w:rsidR="005972C0" w:rsidRPr="00266478" w:rsidRDefault="005972C0" w:rsidP="005972C0">
      <w:r>
        <w:t xml:space="preserve">The first issue is that all three projection scenarios use 2017 as the base year.  It appears that no effort was made to adjust the base year to </w:t>
      </w:r>
      <w:r w:rsidR="005B10DB">
        <w:t xml:space="preserve">2018 or </w:t>
      </w:r>
      <w:r>
        <w:t>2019, which would reduce the total future growth potential</w:t>
      </w:r>
      <w:r w:rsidR="00775114">
        <w:t>,</w:t>
      </w:r>
      <w:r>
        <w:t xml:space="preserve"> acknowledging growth that occurred </w:t>
      </w:r>
      <w:r w:rsidR="005B10DB">
        <w:t>during the intervening years</w:t>
      </w:r>
      <w:r w:rsidRPr="00266478">
        <w:t xml:space="preserve">.  This could reasonably be done by calculating the average annual growth rate over the projection period, then benchmarking to the most recent jobs estimates provided by the </w:t>
      </w:r>
      <w:r w:rsidR="005B10DB">
        <w:t>EDD</w:t>
      </w:r>
      <w:r w:rsidRPr="00266478">
        <w:t xml:space="preserve">.  In the event that the most recent available estimates are not for the current year, ADE can estimate a current year value based on the projected average annual growth rate for the first five years </w:t>
      </w:r>
      <w:r w:rsidR="00752462">
        <w:t xml:space="preserve">or so </w:t>
      </w:r>
      <w:r w:rsidRPr="00266478">
        <w:t xml:space="preserve">of the projection period.  </w:t>
      </w:r>
    </w:p>
    <w:p w14:paraId="63F91952" w14:textId="77777777" w:rsidR="005972C0" w:rsidRPr="00266478" w:rsidRDefault="005972C0" w:rsidP="005972C0"/>
    <w:p w14:paraId="664D4105" w14:textId="77777777" w:rsidR="005972C0" w:rsidRPr="00266478" w:rsidRDefault="005972C0" w:rsidP="005972C0">
      <w:r w:rsidRPr="00266478">
        <w:t>The second issue is the reliance on LEHD data to establish the share of countywide employment that is based in the City of Lakeport.  Although the LEHD dataset is one of the few free data sources that publish place-level employment estimates, the dataset is known to be very inaccurate, particularly when used to identify characteristics within very small geographic areas.  The errors are also often compounded when utilizing industry level data, due to small sample size.  For example, the LEHD dataset reports that the number of jobs in the City of Lakeport in 2015 was 3,138, compared to the 2011-2015 American Community Survey (ACS) that shows an estimate that is 589 jobs higher at 3,727.  In addition, the most recent data available from the LEHD is for 2015, which is outdated.  BAE recommends purchasing place-level data from the Quarterly Census of Employment and Wages (QCEW) dataset, which are available for 2017</w:t>
      </w:r>
      <w:r w:rsidR="00752462">
        <w:t>,</w:t>
      </w:r>
      <w:r w:rsidRPr="00266478">
        <w:t xml:space="preserve"> as a custom tabulation through the California EDD.  The QCEW data used for the custom tabulation is the same as what the EDD uses to generate the publicly available county-level dataset.</w:t>
      </w:r>
    </w:p>
    <w:p w14:paraId="3CC43BAD" w14:textId="77777777" w:rsidR="005972C0" w:rsidRPr="00266478" w:rsidRDefault="005972C0" w:rsidP="005972C0"/>
    <w:p w14:paraId="4F32340A" w14:textId="77777777" w:rsidR="005972C0" w:rsidRPr="00266478" w:rsidRDefault="005972C0" w:rsidP="005972C0">
      <w:r w:rsidRPr="00266478">
        <w:lastRenderedPageBreak/>
        <w:t xml:space="preserve">The third issue is that the projections fail to recognize </w:t>
      </w:r>
      <w:r w:rsidR="00775114">
        <w:t xml:space="preserve">is </w:t>
      </w:r>
      <w:r w:rsidRPr="00266478">
        <w:t xml:space="preserve">that employment in the City of Lakeport has decreased since 2010, both in real terms and as a share of countywide employment.  For example, the ADE report identifies an annual average employment growth rate for the City of Lakeport of 2.5 percent from 2010 to 2017, but provides no data to substantiate that </w:t>
      </w:r>
      <w:r w:rsidR="00775114">
        <w:t>figure</w:t>
      </w:r>
      <w:r w:rsidRPr="00266478">
        <w:t>.  According to estimates from the 2006-2010 and 20</w:t>
      </w:r>
      <w:r w:rsidR="00775114">
        <w:t>1</w:t>
      </w:r>
      <w:r w:rsidRPr="00266478">
        <w:t xml:space="preserve">3-2017 ACS, which represent the most reliable cost-free source for place-level employment data, employment in the City of Lakeport decreased from 4,698 jobs on average between 2006 and 2010 to 4,022 jobs on average between 2013 and 2017.  This indicates an effective average rate of change of -3.1 percent per year, equaling a loss of 676 jobs.  By comparison, the EDD reports that total employment countywide grew by approximately 2.0 percent from 2010 to 2017.  This means that if the ACS jobs estimates are correct, employment in the City of Lakeport represents a smaller share of countywide employment in 2017 than it did in 2010.  It should also be noted that the LEHD data indicate a similar trend, though with a smaller rate of change.  This trend should be substantiated based on an evaluation of QCEW data purchased from the EDD.  The resulting trend should then be incorporated into ADE’s growth projections. </w:t>
      </w:r>
    </w:p>
    <w:p w14:paraId="54033574" w14:textId="77777777" w:rsidR="005972C0" w:rsidRPr="00266478" w:rsidRDefault="005972C0" w:rsidP="005972C0"/>
    <w:p w14:paraId="1A268A78" w14:textId="77777777" w:rsidR="005972C0" w:rsidRPr="003E0141" w:rsidRDefault="005972C0" w:rsidP="005972C0">
      <w:pPr>
        <w:pStyle w:val="Heading3"/>
      </w:pPr>
      <w:r w:rsidRPr="00266478">
        <w:t>Estimation of Development Capacity</w:t>
      </w:r>
    </w:p>
    <w:p w14:paraId="539AE393" w14:textId="77D58B0E" w:rsidR="005972C0" w:rsidRDefault="005972C0" w:rsidP="005972C0">
      <w:r>
        <w:t xml:space="preserve">The study does not fully explain or document the method used to convert from acreage to additional new supportable building square footage.  The study should document all assumptions used to allow the reader to follow each calculation when necessary.  For example, </w:t>
      </w:r>
      <w:r w:rsidR="00775114">
        <w:t xml:space="preserve">the </w:t>
      </w:r>
      <w:r>
        <w:t xml:space="preserve">ADE </w:t>
      </w:r>
      <w:r w:rsidR="00775114">
        <w:t xml:space="preserve">report </w:t>
      </w:r>
      <w:r>
        <w:t xml:space="preserve">should identify how the </w:t>
      </w:r>
      <w:r w:rsidR="00752462">
        <w:t>“</w:t>
      </w:r>
      <w:r>
        <w:t>percent developed</w:t>
      </w:r>
      <w:r w:rsidR="00752462">
        <w:t>”</w:t>
      </w:r>
      <w:r>
        <w:t xml:space="preserve"> figures </w:t>
      </w:r>
      <w:r w:rsidR="009C6EA0">
        <w:t xml:space="preserve">were developed, as </w:t>
      </w:r>
      <w:r>
        <w:t xml:space="preserve">reported in Table 2, as well as the Floor Area Ratios (FARs) used to convert site acreage into maximum buildout capacity expressed in square feet.  The analysis should also more thoroughly explain how the “existing development constraints” are applied.  For example, Table 2 indicates that for parcel number 008-001-01 there are two types of development constraints, flood and riparian habitat.  For the flood constraint, the table identifies a value of 90 percent.  It is not clear how the 90 percent figure is then applied.  Does this mean that 90 percent of the site area is undevelopable due to flood constraints?  </w:t>
      </w:r>
    </w:p>
    <w:p w14:paraId="78197144" w14:textId="77777777" w:rsidR="005972C0" w:rsidRDefault="005972C0" w:rsidP="005972C0"/>
    <w:p w14:paraId="031B2901" w14:textId="77777777" w:rsidR="005972C0" w:rsidRPr="003E0141" w:rsidRDefault="005972C0" w:rsidP="005972C0">
      <w:pPr>
        <w:pStyle w:val="Heading3"/>
      </w:pPr>
      <w:r w:rsidRPr="003E0141">
        <w:t>Estimation of Road Fund Revenue</w:t>
      </w:r>
    </w:p>
    <w:p w14:paraId="4400C309" w14:textId="77777777" w:rsidR="005972C0" w:rsidRDefault="005972C0" w:rsidP="005972C0">
      <w:r>
        <w:t xml:space="preserve">The study should more clearly identify how ADE estimated the amount of revenue that accrues to the </w:t>
      </w:r>
      <w:r w:rsidR="00752462">
        <w:t xml:space="preserve">County </w:t>
      </w:r>
      <w:r>
        <w:t>Road Fund based on property and sales taxes</w:t>
      </w:r>
      <w:r w:rsidR="00752462">
        <w:t xml:space="preserve"> paid</w:t>
      </w:r>
      <w:r>
        <w:t>.  ADE estimates that the County Road Fund receives approximately $3,415 per year in Road Fund revenue</w:t>
      </w:r>
      <w:r w:rsidR="00775114">
        <w:t xml:space="preserve"> from the proposed annexation area</w:t>
      </w:r>
      <w:r>
        <w:t xml:space="preserve">, but does not clearly identify how that value was estimated.  Interviews with County staff indicate that they are unable to clearly identify the amount of revenue generated to the Road Fund from </w:t>
      </w:r>
      <w:r w:rsidR="00752462">
        <w:t>the annexation area</w:t>
      </w:r>
      <w:r>
        <w:t xml:space="preserve">.  County staff only have access to information on </w:t>
      </w:r>
      <w:r w:rsidR="00752462">
        <w:t xml:space="preserve">Road Fund </w:t>
      </w:r>
      <w:r>
        <w:t>revenue by source for the County as a whole.</w:t>
      </w:r>
      <w:r w:rsidR="009C6EA0">
        <w:rPr>
          <w:rStyle w:val="FootnoteReference"/>
        </w:rPr>
        <w:footnoteReference w:id="8"/>
      </w:r>
      <w:r>
        <w:t xml:space="preserve">  Depending on the method used to apportion the countywide Road Fund revenue, the amount of money that </w:t>
      </w:r>
      <w:r>
        <w:lastRenderedPageBreak/>
        <w:t xml:space="preserve">accrues to the Road Fund based on property and sales taxes paid within the annexation area could be significantly higher than currently estimated.  For example, this area represents one of only a small number of developed commercial areas in the unincorporated County.  Thus, the area represents an above average concentration of assessed value and taxable sales, which generate above average </w:t>
      </w:r>
      <w:r w:rsidR="00775114">
        <w:t>R</w:t>
      </w:r>
      <w:r>
        <w:t xml:space="preserve">oad </w:t>
      </w:r>
      <w:r w:rsidR="00775114">
        <w:t>F</w:t>
      </w:r>
      <w:r>
        <w:t xml:space="preserve">und revenues compared to the rest of Lake County.  If total countywide </w:t>
      </w:r>
      <w:r w:rsidR="00775114">
        <w:t>R</w:t>
      </w:r>
      <w:r>
        <w:t xml:space="preserve">oad </w:t>
      </w:r>
      <w:r w:rsidR="00775114">
        <w:t>F</w:t>
      </w:r>
      <w:r>
        <w:t xml:space="preserve">und revenues were apportioned based on acreage, then ADE would have significantly underestimated the amount of Road Fund revenue that would be transferred from the County Road Fund to the City Road Fund upon annexation.  To allow </w:t>
      </w:r>
      <w:r w:rsidR="00775114">
        <w:t>the County and other interested parties</w:t>
      </w:r>
      <w:r>
        <w:t xml:space="preserve"> to </w:t>
      </w:r>
      <w:r w:rsidR="00775114">
        <w:t>determine</w:t>
      </w:r>
      <w:r>
        <w:t xml:space="preserve"> whether the method used to apportion Road Fund revenues is appropriate, ADE must first provide a thorough description of how the estimate was calculated.  A more reasonable alternative method may be to apportion </w:t>
      </w:r>
      <w:r w:rsidR="00752462">
        <w:t>R</w:t>
      </w:r>
      <w:r>
        <w:t xml:space="preserve">oad </w:t>
      </w:r>
      <w:r w:rsidR="00752462">
        <w:t>F</w:t>
      </w:r>
      <w:r>
        <w:t>und dollars based on the distribution of assessed value and taxable sales within the County; though such an estimate may need to be normalized base</w:t>
      </w:r>
      <w:r w:rsidR="00775114">
        <w:t>d</w:t>
      </w:r>
      <w:r>
        <w:t xml:space="preserve"> on differing tax rates/shares.</w:t>
      </w:r>
    </w:p>
    <w:p w14:paraId="6C470889" w14:textId="77777777" w:rsidR="005B10DB" w:rsidRDefault="005B10DB" w:rsidP="005972C0"/>
    <w:p w14:paraId="7C1F5F8F" w14:textId="77777777" w:rsidR="005972C0" w:rsidRPr="00BB23A7" w:rsidRDefault="005972C0" w:rsidP="005972C0">
      <w:pPr>
        <w:pStyle w:val="Heading3"/>
      </w:pPr>
      <w:r w:rsidRPr="00BB23A7">
        <w:t>Projected Future Assessed Value</w:t>
      </w:r>
    </w:p>
    <w:p w14:paraId="5AA1F173" w14:textId="50BBBF7D" w:rsidR="005972C0" w:rsidRDefault="005972C0" w:rsidP="005972C0">
      <w:r w:rsidRPr="00BB23A7">
        <w:t xml:space="preserve">The analysis estimates projected incremental growth in assessed value based on per square foot average </w:t>
      </w:r>
      <w:r w:rsidR="005C093A">
        <w:t xml:space="preserve">real estate </w:t>
      </w:r>
      <w:r w:rsidRPr="00BB23A7">
        <w:t>sale prices of $150 and $250 for retail and service commercial uses</w:t>
      </w:r>
      <w:r w:rsidR="00752462">
        <w:t>, respectively</w:t>
      </w:r>
      <w:r w:rsidRPr="00BB23A7">
        <w:t xml:space="preserve">.  Based on </w:t>
      </w:r>
      <w:r w:rsidR="009C6EA0">
        <w:t xml:space="preserve">a </w:t>
      </w:r>
      <w:r w:rsidRPr="00BB23A7">
        <w:t xml:space="preserve">review of comparable sales in Lake County for properties built </w:t>
      </w:r>
      <w:r w:rsidR="00752462">
        <w:t>with</w:t>
      </w:r>
      <w:r w:rsidRPr="00BB23A7">
        <w:t xml:space="preserve">in the last </w:t>
      </w:r>
      <w:r w:rsidR="005C093A">
        <w:t xml:space="preserve">ten </w:t>
      </w:r>
      <w:r w:rsidRPr="00BB23A7">
        <w:t xml:space="preserve">years, as reported by ListSource, BAE estimates that the weighted average sale price for </w:t>
      </w:r>
      <w:r w:rsidR="00752462">
        <w:t>recently</w:t>
      </w:r>
      <w:r w:rsidRPr="00BB23A7">
        <w:t xml:space="preserve"> constructed retail space is likely closer $162 per square foot, while the weighted average sale price for </w:t>
      </w:r>
      <w:r w:rsidR="00752462">
        <w:t xml:space="preserve">recently </w:t>
      </w:r>
      <w:r w:rsidRPr="00BB23A7">
        <w:t xml:space="preserve">constructed general commercial space is </w:t>
      </w:r>
      <w:r w:rsidR="00752462">
        <w:t>around</w:t>
      </w:r>
      <w:r w:rsidRPr="00BB23A7">
        <w:t xml:space="preserve"> $185 per square foot.  Recognizing that ADE </w:t>
      </w:r>
      <w:r w:rsidRPr="005211B8">
        <w:t xml:space="preserve">anticipates that buildout of the annexation area will feature more general commercial space than retail, the difference in values likely </w:t>
      </w:r>
      <w:r w:rsidR="005C093A" w:rsidRPr="005211B8">
        <w:t>lead to</w:t>
      </w:r>
      <w:r w:rsidRPr="005211B8">
        <w:t xml:space="preserve"> an </w:t>
      </w:r>
      <w:r w:rsidR="00522690" w:rsidRPr="005211B8">
        <w:t>over</w:t>
      </w:r>
      <w:r w:rsidRPr="005211B8">
        <w:t xml:space="preserve">estimation of the property tax revenue likely to accrue to the </w:t>
      </w:r>
      <w:r w:rsidR="00A44EC3" w:rsidRPr="005211B8">
        <w:t>County</w:t>
      </w:r>
      <w:r w:rsidRPr="005211B8">
        <w:t xml:space="preserve"> due to new development within the annexation area, to the extent that such development occurs.</w:t>
      </w:r>
      <w:r>
        <w:t xml:space="preserve">  </w:t>
      </w:r>
    </w:p>
    <w:p w14:paraId="11B8B667" w14:textId="77777777" w:rsidR="005972C0" w:rsidRDefault="005972C0" w:rsidP="005972C0"/>
    <w:p w14:paraId="763A36ED" w14:textId="77777777" w:rsidR="005972C0" w:rsidRDefault="005C093A" w:rsidP="005972C0">
      <w:r>
        <w:t>I</w:t>
      </w:r>
      <w:r w:rsidR="005972C0">
        <w:t xml:space="preserve">n addition to retail and general commercial uses, the analysis also projects future land use demand for industrial, office, and institutional uses.  It appears that no valuation figure was provided for industrial uses, nor did ADE clearly indicate which valuation figure was applied to which of the other uses.  Also, it is not clear whether ADE assumed that institutional uses would be exempt from property taxes.  These details need to be more clearly described in the report to allow the reader to assess the accuracy and appropriateness of the calculations.  </w:t>
      </w:r>
    </w:p>
    <w:p w14:paraId="325A1411" w14:textId="77777777" w:rsidR="005972C0" w:rsidRDefault="005972C0" w:rsidP="005972C0"/>
    <w:p w14:paraId="44C08E4B" w14:textId="77777777" w:rsidR="005972C0" w:rsidRPr="002A1122" w:rsidRDefault="005972C0" w:rsidP="005972C0">
      <w:pPr>
        <w:pStyle w:val="Heading3"/>
      </w:pPr>
      <w:r w:rsidRPr="002A1122">
        <w:t>Selection of Substitute Tax Rate Area</w:t>
      </w:r>
    </w:p>
    <w:p w14:paraId="2A1F9CFA" w14:textId="53F84AD7" w:rsidR="005972C0" w:rsidRDefault="005972C0" w:rsidP="005C093A">
      <w:r>
        <w:t>As noted earlier, the 1997 tax sharing agreement indicates that the South Lakeport area would be moved into TRA 001-001 upon annexation, assuming that the tax sharing agreement is applicable.  However, TRA 001-001 was retired following execution of that agreement.  The ADE analysis assumes the South Lakeport area will be annexed into TRA 001-002, but provides no justification for th</w:t>
      </w:r>
      <w:r w:rsidR="00752462">
        <w:t>e</w:t>
      </w:r>
      <w:r>
        <w:t xml:space="preserve"> selection</w:t>
      </w:r>
      <w:r w:rsidR="00752462">
        <w:t xml:space="preserve"> of this TRA</w:t>
      </w:r>
      <w:r>
        <w:t xml:space="preserve">.  A review of TRAs in the Lakeport area indicates that TRA 001-002 is not adjacent to the annexation area, but is separated by some distance.  ADE and the City of Lakeport should provide justification for the selection of this </w:t>
      </w:r>
      <w:r>
        <w:lastRenderedPageBreak/>
        <w:t>TRA</w:t>
      </w:r>
      <w:r w:rsidR="009C6EA0">
        <w:t>;</w:t>
      </w:r>
      <w:r>
        <w:t xml:space="preserve"> although selection of a replacement TRA will likely require further negotiation between the City and the County.</w:t>
      </w:r>
      <w:r w:rsidR="005C093A">
        <w:t xml:space="preserve">  Further, assuming the existing revenue sharing agreement is no longer valid, there is no requirement that a new revenue sharing agreement replicate a property tax allocation scheme that is identical to an existing TRA; rather the parties can negotiate a tax sharing agreement with specific allocations between the City and the County that meet the LAFCo revenue neutrality requirements while maintaining the existing property tax increment allocation factors for other tax-receiving entities whose service responsibilities are not affected by the proposed annexation.</w:t>
      </w:r>
    </w:p>
    <w:p w14:paraId="19D5F279" w14:textId="77777777" w:rsidR="005972C0" w:rsidRDefault="005972C0" w:rsidP="005972C0"/>
    <w:p w14:paraId="3FC3C2A8" w14:textId="77777777" w:rsidR="005972C0" w:rsidRPr="005576BF" w:rsidRDefault="005972C0" w:rsidP="005972C0">
      <w:pPr>
        <w:pStyle w:val="Heading3"/>
      </w:pPr>
      <w:r w:rsidRPr="005576BF">
        <w:t>Missed Sales Tax Payment</w:t>
      </w:r>
    </w:p>
    <w:p w14:paraId="540F716F" w14:textId="77777777" w:rsidR="005972C0" w:rsidRDefault="005972C0" w:rsidP="005972C0">
      <w:r>
        <w:t>On page 17 of the report, ADE report</w:t>
      </w:r>
      <w:r w:rsidR="00752462">
        <w:t>s</w:t>
      </w:r>
      <w:r>
        <w:t xml:space="preserve"> the payment schedule associated with the $210,000 that is to be paid by the City to the County over what is reported to be a six-year period, as per the 1997 agreement.  However, the payment schedule provided as part of the 1997 agreement involves payments equaling a total of $210,000 over a seven-year period.  the payment schedule provided in the ADE report is missing one payment of $7,500 to be paid in year seven.  When summed, the payments listed in the ADE report total only $202,500.  ADE should confirm that the figures used to calculat</w:t>
      </w:r>
      <w:r w:rsidR="00581406">
        <w:t>e the</w:t>
      </w:r>
      <w:r>
        <w:t xml:space="preserve"> net fiscal impacts reflect the correct total.</w:t>
      </w:r>
    </w:p>
    <w:p w14:paraId="6F7F9752" w14:textId="77777777" w:rsidR="005972C0" w:rsidRDefault="005972C0" w:rsidP="005972C0"/>
    <w:p w14:paraId="0CDD297E" w14:textId="77777777" w:rsidR="005972C0" w:rsidRPr="005576BF" w:rsidRDefault="005972C0" w:rsidP="005972C0">
      <w:pPr>
        <w:pStyle w:val="Heading3"/>
      </w:pPr>
      <w:r w:rsidRPr="005576BF">
        <w:t>Calculation of Ser</w:t>
      </w:r>
      <w:r>
        <w:t>vi</w:t>
      </w:r>
      <w:r w:rsidRPr="005576BF">
        <w:t>ce Costs and Revenues</w:t>
      </w:r>
    </w:p>
    <w:p w14:paraId="1B8D6E43" w14:textId="77777777" w:rsidR="005972C0" w:rsidRDefault="005972C0" w:rsidP="005972C0">
      <w:r>
        <w:t>There are two main issues with the way that ADE reports estimated service costs and revenues.  The following apply to the analysis of impacts to both the City and County.</w:t>
      </w:r>
    </w:p>
    <w:p w14:paraId="1BCBCF9E" w14:textId="77777777" w:rsidR="005972C0" w:rsidRDefault="005972C0" w:rsidP="005972C0"/>
    <w:p w14:paraId="74E89A9D" w14:textId="77777777" w:rsidR="005972C0" w:rsidRDefault="005972C0" w:rsidP="005972C0">
      <w:r>
        <w:t>The first is that all values are report</w:t>
      </w:r>
      <w:r w:rsidR="005C093A">
        <w:t>ed</w:t>
      </w:r>
      <w:r>
        <w:t xml:space="preserve"> as net estimates.  Therefore, it is not possible to evaluate the validity of the</w:t>
      </w:r>
      <w:r w:rsidR="00581406">
        <w:t xml:space="preserve"> ADE</w:t>
      </w:r>
      <w:r>
        <w:t xml:space="preserve"> calculations, as only the final values are provided.  ADE should revise the report, outlining the method used for calculating each major cost and revenue line item.  Costs and revenues should be calculated and reported separately. This typically includes reporting the values upon which the cost and revenue multipliers are based, which are typically taken directly from the City and County budget documents.  </w:t>
      </w:r>
      <w:r w:rsidR="00581406">
        <w:t xml:space="preserve">This allows the reader to confirm for themselves that the correct values were used and </w:t>
      </w:r>
      <w:r>
        <w:t xml:space="preserve">to track exactly how the calculations were </w:t>
      </w:r>
      <w:r w:rsidR="00581406">
        <w:t>prepared</w:t>
      </w:r>
      <w:r>
        <w:t>.  The analysis should then show exactly what service population estimate</w:t>
      </w:r>
      <w:r w:rsidR="00581406">
        <w:t>s</w:t>
      </w:r>
      <w:r>
        <w:t xml:space="preserve"> </w:t>
      </w:r>
      <w:r w:rsidR="00581406">
        <w:t>are</w:t>
      </w:r>
      <w:r>
        <w:t xml:space="preserve"> applied </w:t>
      </w:r>
      <w:r w:rsidR="00581406">
        <w:t xml:space="preserve">in each case </w:t>
      </w:r>
      <w:r>
        <w:t>and what the resulting cost or revenue multiplier</w:t>
      </w:r>
      <w:r w:rsidR="00581406">
        <w:t>s</w:t>
      </w:r>
      <w:r>
        <w:t xml:space="preserve"> </w:t>
      </w:r>
      <w:r w:rsidR="00581406">
        <w:t>are</w:t>
      </w:r>
      <w:r>
        <w:t xml:space="preserve">.  </w:t>
      </w:r>
    </w:p>
    <w:p w14:paraId="1A807E69" w14:textId="77777777" w:rsidR="005972C0" w:rsidRDefault="005972C0" w:rsidP="005972C0"/>
    <w:p w14:paraId="4E7E41E8" w14:textId="77777777" w:rsidR="005972C0" w:rsidRDefault="005972C0" w:rsidP="005972C0">
      <w:r>
        <w:t>The second methodological issue present in this portion of the analysis is that it is never clear which of the three projection scenarios is being applied</w:t>
      </w:r>
      <w:r w:rsidR="00581406">
        <w:t xml:space="preserve"> as part of the impact calculations</w:t>
      </w:r>
      <w:r>
        <w:t>.  None of the table</w:t>
      </w:r>
      <w:r w:rsidR="00581406">
        <w:t>s</w:t>
      </w:r>
      <w:r>
        <w:t xml:space="preserve"> indicate which projection scenario is being used.  While the narrative provides some limited discussion of how impacts differ between scenario</w:t>
      </w:r>
      <w:r w:rsidR="005C093A">
        <w:t>s</w:t>
      </w:r>
      <w:r>
        <w:t>, the analysis is</w:t>
      </w:r>
      <w:r w:rsidR="005C093A">
        <w:t xml:space="preserve"> </w:t>
      </w:r>
      <w:r>
        <w:t xml:space="preserve">difficult to follow.  ADE should revise both the tables and the analysis to clearly identify which projection scenario is being applied </w:t>
      </w:r>
      <w:r w:rsidR="009C6EA0">
        <w:t xml:space="preserve">in each case </w:t>
      </w:r>
      <w:r>
        <w:t xml:space="preserve">and how the likely impacts differ as a result. </w:t>
      </w:r>
    </w:p>
    <w:p w14:paraId="5CB35139" w14:textId="77777777" w:rsidR="005972C0" w:rsidRDefault="005972C0" w:rsidP="005972C0"/>
    <w:p w14:paraId="663FDFC8" w14:textId="71082098" w:rsidR="005972C0" w:rsidRPr="00090651" w:rsidRDefault="005972C0" w:rsidP="005972C0">
      <w:pPr>
        <w:pStyle w:val="Heading3"/>
      </w:pPr>
      <w:r w:rsidRPr="00090651">
        <w:lastRenderedPageBreak/>
        <w:t xml:space="preserve">Impacts to the Lake County </w:t>
      </w:r>
      <w:r w:rsidR="00B850E6">
        <w:t>Sheriff</w:t>
      </w:r>
      <w:r w:rsidRPr="00090651">
        <w:t>’s Department</w:t>
      </w:r>
    </w:p>
    <w:p w14:paraId="3B78E0F6" w14:textId="38A3125A" w:rsidR="005972C0" w:rsidRDefault="005972C0" w:rsidP="005972C0">
      <w:r>
        <w:t xml:space="preserve">The ADE report uses a commonly applied method for estimating changes in municipal revenues and service costs known as a cost/revenue multiplier approach.  This essentially means that </w:t>
      </w:r>
      <w:r w:rsidR="005C093A">
        <w:t>ADE</w:t>
      </w:r>
      <w:r>
        <w:t xml:space="preserve"> take</w:t>
      </w:r>
      <w:r w:rsidR="005C093A">
        <w:t>s</w:t>
      </w:r>
      <w:r>
        <w:t xml:space="preserve"> the current revenue or cost line item </w:t>
      </w:r>
      <w:r w:rsidR="00581406">
        <w:t xml:space="preserve">from the municipal budget </w:t>
      </w:r>
      <w:r>
        <w:t>and normalize</w:t>
      </w:r>
      <w:r w:rsidR="005C093A">
        <w:t>s</w:t>
      </w:r>
      <w:r>
        <w:t xml:space="preserve"> it based on the current service population to create a</w:t>
      </w:r>
      <w:r w:rsidR="005C093A">
        <w:t xml:space="preserve">n average </w:t>
      </w:r>
      <w:r w:rsidR="009C6EA0">
        <w:t xml:space="preserve">cost or revenue figure </w:t>
      </w:r>
      <w:r w:rsidR="005C093A">
        <w:t>per service population</w:t>
      </w:r>
      <w:r w:rsidR="009C6EA0">
        <w:t>, which is also known as a</w:t>
      </w:r>
      <w:r>
        <w:t xml:space="preserve"> multiplier.  The service population typically equals the resident population plus one-half of the jobs</w:t>
      </w:r>
      <w:r w:rsidR="00581406">
        <w:t>; though in some cases it may differ</w:t>
      </w:r>
      <w:r>
        <w:t xml:space="preserve">.  The </w:t>
      </w:r>
      <w:r w:rsidR="001548FB">
        <w:t xml:space="preserve">cost or revenue </w:t>
      </w:r>
      <w:r>
        <w:t>multiplier is then applied to the future incremental growth in service population to estimate the future cost or revenue impacts</w:t>
      </w:r>
      <w:r w:rsidR="001548FB">
        <w:t>, respectively</w:t>
      </w:r>
      <w:r>
        <w:t xml:space="preserve">.  In many cases, this is the preferred approach as it is both efficient and reasonably accurate.  However, </w:t>
      </w:r>
      <w:r w:rsidR="00500F12">
        <w:t>i</w:t>
      </w:r>
      <w:r w:rsidR="009C6EA0">
        <w:t xml:space="preserve">n this case, </w:t>
      </w:r>
      <w:r>
        <w:t xml:space="preserve">BAE </w:t>
      </w:r>
      <w:r w:rsidR="001548FB">
        <w:t xml:space="preserve">recommends </w:t>
      </w:r>
      <w:r>
        <w:t xml:space="preserve">using an alternative method for estimating impacts to key City and County departments, particularly for </w:t>
      </w:r>
      <w:r w:rsidR="001548FB">
        <w:t>law enforcement</w:t>
      </w:r>
      <w:r>
        <w:t xml:space="preserve"> services.  This is because th</w:t>
      </w:r>
      <w:r w:rsidR="001548FB">
        <w:t>is</w:t>
      </w:r>
      <w:r>
        <w:t xml:space="preserve"> service categor</w:t>
      </w:r>
      <w:r w:rsidR="001548FB">
        <w:t>y</w:t>
      </w:r>
      <w:r>
        <w:t xml:space="preserve"> account</w:t>
      </w:r>
      <w:r w:rsidR="001548FB">
        <w:t>s</w:t>
      </w:r>
      <w:r>
        <w:t xml:space="preserve"> for a disproportionate share of the </w:t>
      </w:r>
      <w:r w:rsidR="001548FB">
        <w:t>G</w:t>
      </w:r>
      <w:r>
        <w:t xml:space="preserve">eneral </w:t>
      </w:r>
      <w:r w:rsidR="001548FB">
        <w:t>F</w:t>
      </w:r>
      <w:r>
        <w:t xml:space="preserve">und budget; thus, a small miscalculation can result in significant errors in the analysis.  </w:t>
      </w:r>
    </w:p>
    <w:p w14:paraId="275B0706" w14:textId="77777777" w:rsidR="005972C0" w:rsidRDefault="005972C0" w:rsidP="005972C0"/>
    <w:p w14:paraId="2A654A70" w14:textId="65934CCF" w:rsidR="001F1A07" w:rsidRDefault="005972C0" w:rsidP="00500F12">
      <w:r>
        <w:t xml:space="preserve">Responsibility for </w:t>
      </w:r>
      <w:r w:rsidR="009C6EA0">
        <w:t>law enforcement</w:t>
      </w:r>
      <w:r>
        <w:t xml:space="preserve"> is expected to change from the Lake County </w:t>
      </w:r>
      <w:r w:rsidR="00B850E6">
        <w:t>Sheriff</w:t>
      </w:r>
      <w:r>
        <w:t xml:space="preserve">’s </w:t>
      </w:r>
      <w:r w:rsidR="00581406">
        <w:t>O</w:t>
      </w:r>
      <w:r>
        <w:t xml:space="preserve">ffice to the City of Lakeport Police Department.  BAE recommends that ADE conduct additional research to better understand the impacts of annexation on both of these agencies using a case study methodology.  To apply a case study method, BAE recommends conducting interviews with representatives </w:t>
      </w:r>
      <w:r w:rsidR="001548FB">
        <w:t>of</w:t>
      </w:r>
      <w:r>
        <w:t xml:space="preserve"> each agency to better understand the likely impacts and when those impacts are likely to occur.  For example, incremental changes in calls for service do not always result in matching </w:t>
      </w:r>
      <w:r w:rsidR="00500F12">
        <w:t>changes</w:t>
      </w:r>
      <w:r>
        <w:t xml:space="preserve"> in staffing</w:t>
      </w:r>
      <w:r w:rsidR="001548FB">
        <w:t xml:space="preserve">; </w:t>
      </w:r>
      <w:r w:rsidR="009C6EA0">
        <w:t>f</w:t>
      </w:r>
      <w:r>
        <w:t xml:space="preserve">or example, a </w:t>
      </w:r>
      <w:r w:rsidR="001548FB">
        <w:t>ten</w:t>
      </w:r>
      <w:r>
        <w:t xml:space="preserve"> percent </w:t>
      </w:r>
      <w:r w:rsidR="00500F12">
        <w:t>decrease</w:t>
      </w:r>
      <w:r>
        <w:t xml:space="preserve"> in calls for service may not warrant the </w:t>
      </w:r>
      <w:r w:rsidR="00500F12">
        <w:t>elimination of</w:t>
      </w:r>
      <w:r>
        <w:t xml:space="preserve"> </w:t>
      </w:r>
      <w:r w:rsidR="008A6009">
        <w:t xml:space="preserve">a </w:t>
      </w:r>
      <w:r w:rsidR="00500F12">
        <w:t xml:space="preserve">sworn </w:t>
      </w:r>
      <w:r>
        <w:t>officer</w:t>
      </w:r>
      <w:r w:rsidR="00500F12">
        <w:t xml:space="preserve"> position</w:t>
      </w:r>
      <w:r>
        <w:t xml:space="preserve">, where a 20 percent </w:t>
      </w:r>
      <w:r w:rsidR="00500F12">
        <w:t>decrease</w:t>
      </w:r>
      <w:r>
        <w:t xml:space="preserve"> may.  Some changes in demand can be addressed through reorganization of staffing and beat areas, where others cannot.  Also, certain changes in calls for service may warrant significant </w:t>
      </w:r>
      <w:r w:rsidR="00500F12">
        <w:t>changes in the department’s needs</w:t>
      </w:r>
      <w:r w:rsidR="003960DC">
        <w:t xml:space="preserve"> for facilities and equipment</w:t>
      </w:r>
      <w:r>
        <w:t>.</w:t>
      </w:r>
      <w:r w:rsidR="001548FB">
        <w:t xml:space="preserve">  </w:t>
      </w:r>
    </w:p>
    <w:p w14:paraId="1FD55AD7" w14:textId="1F7DE161" w:rsidR="001F1A07" w:rsidRDefault="001F1A07" w:rsidP="00500F12"/>
    <w:p w14:paraId="19616BD7" w14:textId="07DBC636" w:rsidR="005972C0" w:rsidRDefault="001F1A07" w:rsidP="00500F12">
      <w:r>
        <w:t xml:space="preserve">According to the Lake County </w:t>
      </w:r>
      <w:r w:rsidR="00B850E6">
        <w:t>Sheriff</w:t>
      </w:r>
      <w:r>
        <w:t xml:space="preserve">’s Office, the annexation of the South Lakeport area would not significantly reduce the need for </w:t>
      </w:r>
      <w:r w:rsidR="003960DC">
        <w:t>Sheriff’s</w:t>
      </w:r>
      <w:r>
        <w:t xml:space="preserve"> Office staffing due to the need to maintain service levels in the surrounding area.  It would, however, likely result in the loss of at least one </w:t>
      </w:r>
      <w:r w:rsidR="00B850E6">
        <w:t>Sheriff</w:t>
      </w:r>
      <w:r>
        <w:t xml:space="preserve">’s Deputy due to the anticipated reduction in County revenue.  While this could be fiscally positive in some sense, it is not a </w:t>
      </w:r>
      <w:r w:rsidR="00E25BEE">
        <w:t>desirable</w:t>
      </w:r>
      <w:r>
        <w:t xml:space="preserve"> outcome, because this would deteriorate service quality in the surrounding area.  In other words, the </w:t>
      </w:r>
      <w:r w:rsidR="00B850E6">
        <w:t>Sheriff</w:t>
      </w:r>
      <w:r>
        <w:t>’s Office would lose an officer, not because of a lack of demand, but because of a lack of funding</w:t>
      </w:r>
      <w:r w:rsidR="00E25BEE">
        <w:t>.</w:t>
      </w:r>
      <w:r w:rsidR="00BF1EDB">
        <w:rPr>
          <w:rStyle w:val="FootnoteReference"/>
        </w:rPr>
        <w:footnoteReference w:id="9"/>
      </w:r>
      <w:r w:rsidR="00BF1EDB">
        <w:t xml:space="preserve">  </w:t>
      </w:r>
      <w:r>
        <w:t>T</w:t>
      </w:r>
      <w:r w:rsidR="00BF1EDB">
        <w:t xml:space="preserve">he </w:t>
      </w:r>
      <w:r w:rsidR="00B850E6">
        <w:t>Sheriff</w:t>
      </w:r>
      <w:r w:rsidR="00BF1EDB">
        <w:t>’s Office is already understaffed by a significant margin due to lack of funding, which contributes to ongoing challenges with the recruitment of new deputies.</w:t>
      </w:r>
      <w:r w:rsidR="00500F12">
        <w:t xml:space="preserve">  Therefore, while annexation would transfer responsibility for law enforcement services, annexation would also result in a </w:t>
      </w:r>
      <w:r w:rsidR="00500F12">
        <w:lastRenderedPageBreak/>
        <w:t xml:space="preserve">disproportionate transfer of revenue that would </w:t>
      </w:r>
      <w:r w:rsidR="003E6A20">
        <w:t>further exacerbate existing deficiencies in</w:t>
      </w:r>
      <w:r w:rsidR="00500F12">
        <w:t xml:space="preserve"> service provision throughout the </w:t>
      </w:r>
      <w:r w:rsidR="003E6A20">
        <w:t xml:space="preserve">remainder of the </w:t>
      </w:r>
      <w:r w:rsidR="00500F12">
        <w:t xml:space="preserve">unincorporated area.  </w:t>
      </w:r>
    </w:p>
    <w:p w14:paraId="4972DC44" w14:textId="77777777" w:rsidR="005972C0" w:rsidRDefault="005972C0" w:rsidP="005972C0"/>
    <w:p w14:paraId="5678E947" w14:textId="77777777" w:rsidR="005972C0" w:rsidRPr="00266478" w:rsidRDefault="005972C0" w:rsidP="005972C0">
      <w:pPr>
        <w:pStyle w:val="Heading3"/>
      </w:pPr>
      <w:r w:rsidRPr="00266478">
        <w:t>Impact of Annexation on Special Districts</w:t>
      </w:r>
    </w:p>
    <w:p w14:paraId="779A3B0E" w14:textId="713114EA" w:rsidR="005972C0" w:rsidRDefault="005972C0" w:rsidP="005972C0">
      <w:r>
        <w:t xml:space="preserve">Although a fiscal impact analysis of this nature typically does not evaluate the anticipated impacts to special districts, a representative from the water and sewer district that currently serves the </w:t>
      </w:r>
      <w:r w:rsidR="001548FB">
        <w:t xml:space="preserve">proposed </w:t>
      </w:r>
      <w:r>
        <w:t xml:space="preserve">annexation area has expressed concerns regarding the annexation.  In particular, the concern is that if the City assumes water and sewer service within the annexation area, the service population remaining within the special district would be too small to justify the continuation of service.  </w:t>
      </w:r>
      <w:r w:rsidR="00581406">
        <w:t xml:space="preserve">This would potentially leave existing residents and businesses </w:t>
      </w:r>
      <w:r w:rsidR="001548FB">
        <w:t>in the remainder of the district that is not ann</w:t>
      </w:r>
      <w:r w:rsidR="006F23DE">
        <w:t>e</w:t>
      </w:r>
      <w:r w:rsidR="001548FB">
        <w:t xml:space="preserve">xed to the City </w:t>
      </w:r>
      <w:r w:rsidR="00581406">
        <w:t>without water and sewer service</w:t>
      </w:r>
      <w:r w:rsidR="006F23DE">
        <w:t>, or if service is continued, the service charges may have to increase to unsustainable levels due to the need to spread the district’s fixed costs over a smaller base of ratepayers</w:t>
      </w:r>
      <w:r w:rsidR="00581406">
        <w:t xml:space="preserve">.  </w:t>
      </w:r>
      <w:r>
        <w:t xml:space="preserve">As part of this analysis, the City of Lakeport should confirm whether or not it is </w:t>
      </w:r>
      <w:r w:rsidR="00BF1EDB">
        <w:t>the City’s</w:t>
      </w:r>
      <w:r>
        <w:t xml:space="preserve"> intent to assume responsibility to provide water and sewer service within the annexation area.  If the City intends to do so, then the analysis should be amended to include an analysis of impacts to the special district.  </w:t>
      </w:r>
    </w:p>
    <w:p w14:paraId="72D8885C" w14:textId="77777777" w:rsidR="005972C0" w:rsidRDefault="005972C0" w:rsidP="005972C0"/>
    <w:p w14:paraId="77F4306C" w14:textId="77777777" w:rsidR="005972C0" w:rsidRDefault="005972C0" w:rsidP="005972C0"/>
    <w:p w14:paraId="6DF29AF0" w14:textId="77777777" w:rsidR="005972C0" w:rsidRDefault="005972C0" w:rsidP="005972C0"/>
    <w:p w14:paraId="0F2EE532" w14:textId="77777777" w:rsidR="009D1B56" w:rsidRDefault="009D1B56" w:rsidP="005972C0">
      <w:r>
        <w:br w:type="page"/>
      </w:r>
    </w:p>
    <w:p w14:paraId="7DC10EEC" w14:textId="7162A970" w:rsidR="00C76F96" w:rsidRDefault="009D1B56" w:rsidP="009D1B56">
      <w:pPr>
        <w:pStyle w:val="Heading1"/>
      </w:pPr>
      <w:bookmarkStart w:id="33" w:name="_Toc12863770"/>
      <w:bookmarkStart w:id="34" w:name="_Toc12546740"/>
      <w:r>
        <w:lastRenderedPageBreak/>
        <w:t xml:space="preserve">Appendix A:  </w:t>
      </w:r>
      <w:r w:rsidR="00C76F96">
        <w:t>Fiscal Crisis Management Plan</w:t>
      </w:r>
      <w:bookmarkEnd w:id="33"/>
    </w:p>
    <w:p w14:paraId="710B0F77" w14:textId="505D4A15" w:rsidR="00C76F96" w:rsidRDefault="00C76F96" w:rsidP="00C76F96"/>
    <w:p w14:paraId="25EFD93A" w14:textId="66E8AC1E" w:rsidR="00C76F96" w:rsidRDefault="00C76F96" w:rsidP="00C76F96">
      <w:r>
        <w:br w:type="page"/>
      </w:r>
    </w:p>
    <w:p w14:paraId="4F9A2475" w14:textId="77777777" w:rsidR="00C76F96" w:rsidRDefault="00C76F96" w:rsidP="00C76F96"/>
    <w:p w14:paraId="67758600" w14:textId="77777777" w:rsidR="00C76F96" w:rsidRDefault="00C76F96" w:rsidP="00C76F96"/>
    <w:p w14:paraId="22A2A49D" w14:textId="77777777" w:rsidR="00C76F96" w:rsidRDefault="00C76F96" w:rsidP="00C76F96"/>
    <w:p w14:paraId="5491E31E" w14:textId="77777777" w:rsidR="00C76F96" w:rsidRDefault="00C76F96" w:rsidP="00C76F96"/>
    <w:p w14:paraId="7BC2C5B2" w14:textId="77777777" w:rsidR="00C76F96" w:rsidRDefault="00C76F96" w:rsidP="00C76F96"/>
    <w:p w14:paraId="7A2728A9" w14:textId="77777777" w:rsidR="00C76F96" w:rsidRDefault="00C76F96" w:rsidP="00C76F96"/>
    <w:p w14:paraId="4B4FC3EB" w14:textId="77777777" w:rsidR="00C76F96" w:rsidRDefault="00C76F96" w:rsidP="00C76F96"/>
    <w:p w14:paraId="4E1BF732" w14:textId="77777777" w:rsidR="00C76F96" w:rsidRDefault="00C76F96" w:rsidP="00C76F96"/>
    <w:p w14:paraId="21E7176D" w14:textId="77777777" w:rsidR="00C76F96" w:rsidRDefault="00C76F96" w:rsidP="00C76F96"/>
    <w:p w14:paraId="397A7768" w14:textId="77777777" w:rsidR="00C76F96" w:rsidRDefault="00C76F96" w:rsidP="00C76F96"/>
    <w:p w14:paraId="2A439D36" w14:textId="77777777" w:rsidR="00C76F96" w:rsidRDefault="00C76F96" w:rsidP="00C76F96"/>
    <w:p w14:paraId="7EF2DE94" w14:textId="77777777" w:rsidR="00C76F96" w:rsidRDefault="00C76F96" w:rsidP="00C76F96"/>
    <w:p w14:paraId="4651DC49" w14:textId="77777777" w:rsidR="00C76F96" w:rsidRDefault="00C76F96" w:rsidP="00C76F96"/>
    <w:p w14:paraId="4D7CB48F" w14:textId="77777777" w:rsidR="00C76F96" w:rsidRDefault="00C76F96" w:rsidP="00C76F96"/>
    <w:p w14:paraId="4427BC33" w14:textId="77777777" w:rsidR="00C76F96" w:rsidRDefault="00C76F96" w:rsidP="00C76F96">
      <w:pPr>
        <w:jc w:val="center"/>
      </w:pPr>
      <w:r>
        <w:t>This Page Intentionally Left Blank</w:t>
      </w:r>
    </w:p>
    <w:p w14:paraId="071FECB8" w14:textId="436BB9BB" w:rsidR="00C76F96" w:rsidRDefault="00C76F96" w:rsidP="00C76F96"/>
    <w:p w14:paraId="16C12689" w14:textId="34AE126C" w:rsidR="00C76F96" w:rsidRDefault="00C76F96" w:rsidP="00C76F96">
      <w:r>
        <w:br w:type="page"/>
      </w:r>
    </w:p>
    <w:p w14:paraId="15059387" w14:textId="13DBE07D" w:rsidR="00C76F96" w:rsidRDefault="00C76F96" w:rsidP="00C76F96">
      <w:pPr>
        <w:rPr>
          <w:highlight w:val="yellow"/>
        </w:rPr>
      </w:pPr>
      <w:r w:rsidRPr="000A0680">
        <w:rPr>
          <w:highlight w:val="yellow"/>
        </w:rPr>
        <w:lastRenderedPageBreak/>
        <w:t xml:space="preserve">[INSERT </w:t>
      </w:r>
      <w:r>
        <w:rPr>
          <w:highlight w:val="yellow"/>
        </w:rPr>
        <w:t>3</w:t>
      </w:r>
      <w:r w:rsidRPr="000A0680">
        <w:rPr>
          <w:highlight w:val="yellow"/>
        </w:rPr>
        <w:t>-</w:t>
      </w:r>
      <w:r>
        <w:rPr>
          <w:highlight w:val="yellow"/>
        </w:rPr>
        <w:t>Fiscal Crisis Management Plan</w:t>
      </w:r>
      <w:r w:rsidRPr="000A0680">
        <w:rPr>
          <w:highlight w:val="yellow"/>
        </w:rPr>
        <w:t>] – 1</w:t>
      </w:r>
      <w:r>
        <w:rPr>
          <w:highlight w:val="yellow"/>
        </w:rPr>
        <w:br w:type="page"/>
      </w:r>
    </w:p>
    <w:p w14:paraId="753FD2A1" w14:textId="61233422" w:rsidR="00C76F96" w:rsidRDefault="00C76F96" w:rsidP="00C76F96">
      <w:r w:rsidRPr="000A0680">
        <w:rPr>
          <w:highlight w:val="yellow"/>
        </w:rPr>
        <w:lastRenderedPageBreak/>
        <w:t xml:space="preserve">[INSERT </w:t>
      </w:r>
      <w:r>
        <w:rPr>
          <w:highlight w:val="yellow"/>
        </w:rPr>
        <w:t>3</w:t>
      </w:r>
      <w:r w:rsidRPr="000A0680">
        <w:rPr>
          <w:highlight w:val="yellow"/>
        </w:rPr>
        <w:t>-</w:t>
      </w:r>
      <w:r>
        <w:rPr>
          <w:highlight w:val="yellow"/>
        </w:rPr>
        <w:t>Fiscal Crisis Management Plan</w:t>
      </w:r>
      <w:r w:rsidRPr="000A0680">
        <w:rPr>
          <w:highlight w:val="yellow"/>
        </w:rPr>
        <w:t xml:space="preserve">] – </w:t>
      </w:r>
      <w:r>
        <w:t>2</w:t>
      </w:r>
      <w:r>
        <w:br w:type="page"/>
      </w:r>
    </w:p>
    <w:p w14:paraId="2DCB4B14" w14:textId="49000140" w:rsidR="00C76F96" w:rsidRPr="00C76F96" w:rsidRDefault="00C76F96" w:rsidP="00C76F96">
      <w:r w:rsidRPr="000A0680">
        <w:rPr>
          <w:highlight w:val="yellow"/>
        </w:rPr>
        <w:lastRenderedPageBreak/>
        <w:t xml:space="preserve">[INSERT </w:t>
      </w:r>
      <w:r>
        <w:rPr>
          <w:highlight w:val="yellow"/>
        </w:rPr>
        <w:t>3</w:t>
      </w:r>
      <w:r w:rsidRPr="000A0680">
        <w:rPr>
          <w:highlight w:val="yellow"/>
        </w:rPr>
        <w:t>-</w:t>
      </w:r>
      <w:r>
        <w:rPr>
          <w:highlight w:val="yellow"/>
        </w:rPr>
        <w:t>Fiscal Crisis Management Plan</w:t>
      </w:r>
      <w:r w:rsidRPr="000A0680">
        <w:rPr>
          <w:highlight w:val="yellow"/>
        </w:rPr>
        <w:t xml:space="preserve">] – </w:t>
      </w:r>
      <w:r>
        <w:rPr>
          <w:highlight w:val="yellow"/>
        </w:rPr>
        <w:t>3</w:t>
      </w:r>
    </w:p>
    <w:p w14:paraId="1E93F92F" w14:textId="77777777" w:rsidR="00C76F96" w:rsidRPr="00C76F96" w:rsidRDefault="00C76F96" w:rsidP="00C76F96"/>
    <w:p w14:paraId="2A073F84" w14:textId="5AF72C30" w:rsidR="00C76F96" w:rsidRDefault="00C76F96" w:rsidP="00C76F96">
      <w:r>
        <w:br w:type="page"/>
      </w:r>
    </w:p>
    <w:p w14:paraId="27835579" w14:textId="77777777" w:rsidR="00C76F96" w:rsidRDefault="00C76F96" w:rsidP="00C76F96"/>
    <w:p w14:paraId="7472D753" w14:textId="77777777" w:rsidR="00C76F96" w:rsidRDefault="00C76F96" w:rsidP="00C76F96"/>
    <w:p w14:paraId="74BB7938" w14:textId="77777777" w:rsidR="00C76F96" w:rsidRDefault="00C76F96" w:rsidP="00C76F96"/>
    <w:p w14:paraId="5726531A" w14:textId="77777777" w:rsidR="00C76F96" w:rsidRDefault="00C76F96" w:rsidP="00C76F96"/>
    <w:p w14:paraId="744EECBA" w14:textId="77777777" w:rsidR="00C76F96" w:rsidRDefault="00C76F96" w:rsidP="00C76F96"/>
    <w:p w14:paraId="12DC8513" w14:textId="77777777" w:rsidR="00C76F96" w:rsidRDefault="00C76F96" w:rsidP="00C76F96"/>
    <w:p w14:paraId="30E9D3CA" w14:textId="77777777" w:rsidR="00C76F96" w:rsidRDefault="00C76F96" w:rsidP="00C76F96"/>
    <w:p w14:paraId="156EB477" w14:textId="77777777" w:rsidR="00C76F96" w:rsidRDefault="00C76F96" w:rsidP="00C76F96"/>
    <w:p w14:paraId="530E0907" w14:textId="77777777" w:rsidR="00C76F96" w:rsidRDefault="00C76F96" w:rsidP="00C76F96"/>
    <w:p w14:paraId="5C7D3C8A" w14:textId="77777777" w:rsidR="00C76F96" w:rsidRDefault="00C76F96" w:rsidP="00C76F96"/>
    <w:p w14:paraId="4B8862A8" w14:textId="77777777" w:rsidR="00C76F96" w:rsidRDefault="00C76F96" w:rsidP="00C76F96"/>
    <w:p w14:paraId="4A3DAFC8" w14:textId="77777777" w:rsidR="00C76F96" w:rsidRDefault="00C76F96" w:rsidP="00C76F96"/>
    <w:p w14:paraId="3B8D62F3" w14:textId="77777777" w:rsidR="00C76F96" w:rsidRDefault="00C76F96" w:rsidP="00C76F96"/>
    <w:p w14:paraId="3A19CF35" w14:textId="77777777" w:rsidR="00C76F96" w:rsidRDefault="00C76F96" w:rsidP="00C76F96"/>
    <w:p w14:paraId="0B2EF04F" w14:textId="77777777" w:rsidR="00C76F96" w:rsidRDefault="00C76F96" w:rsidP="00C76F96">
      <w:pPr>
        <w:jc w:val="center"/>
      </w:pPr>
      <w:r>
        <w:t>This Page Intentionally Left Blank</w:t>
      </w:r>
    </w:p>
    <w:p w14:paraId="57670DA5" w14:textId="77777777" w:rsidR="00C76F96" w:rsidRPr="00C76F96" w:rsidRDefault="00C76F96" w:rsidP="00C76F96"/>
    <w:p w14:paraId="72EC76F2" w14:textId="77777777" w:rsidR="00C76F96" w:rsidRDefault="00C76F96" w:rsidP="00C76F96">
      <w:r>
        <w:br w:type="page"/>
      </w:r>
    </w:p>
    <w:p w14:paraId="151B7A52" w14:textId="77736421" w:rsidR="005972C0" w:rsidRDefault="00C76F96" w:rsidP="009D1B56">
      <w:pPr>
        <w:pStyle w:val="Heading1"/>
      </w:pPr>
      <w:bookmarkStart w:id="35" w:name="_Toc12863771"/>
      <w:r>
        <w:lastRenderedPageBreak/>
        <w:t xml:space="preserve">Appendix B:  </w:t>
      </w:r>
      <w:r w:rsidR="009D1B56">
        <w:t>LAFCo Revenue Neutrality Policy</w:t>
      </w:r>
      <w:bookmarkEnd w:id="34"/>
      <w:bookmarkEnd w:id="35"/>
    </w:p>
    <w:p w14:paraId="5A305662" w14:textId="77777777" w:rsidR="009D1B56" w:rsidRDefault="009D1B56" w:rsidP="009D1B56"/>
    <w:p w14:paraId="0B6EC918" w14:textId="77777777" w:rsidR="000A0680" w:rsidRDefault="000A0680" w:rsidP="009D1B56">
      <w:r>
        <w:br w:type="page"/>
      </w:r>
    </w:p>
    <w:p w14:paraId="342548E1" w14:textId="77777777" w:rsidR="000A0680" w:rsidRDefault="000A0680" w:rsidP="000A0680"/>
    <w:p w14:paraId="1569AB32" w14:textId="77777777" w:rsidR="000A0680" w:rsidRDefault="000A0680" w:rsidP="000A0680"/>
    <w:p w14:paraId="11D94D45" w14:textId="77777777" w:rsidR="000A0680" w:rsidRDefault="000A0680" w:rsidP="000A0680"/>
    <w:p w14:paraId="58761B12" w14:textId="77777777" w:rsidR="000A0680" w:rsidRDefault="000A0680" w:rsidP="000A0680"/>
    <w:p w14:paraId="45F9548F" w14:textId="77777777" w:rsidR="000A0680" w:rsidRDefault="000A0680" w:rsidP="000A0680"/>
    <w:p w14:paraId="092DD5AF" w14:textId="77777777" w:rsidR="000A0680" w:rsidRDefault="000A0680" w:rsidP="000A0680"/>
    <w:p w14:paraId="3E6B44FC" w14:textId="77777777" w:rsidR="000A0680" w:rsidRDefault="000A0680" w:rsidP="000A0680"/>
    <w:p w14:paraId="34424A0B" w14:textId="77777777" w:rsidR="000A0680" w:rsidRDefault="000A0680" w:rsidP="000A0680"/>
    <w:p w14:paraId="6E1F614F" w14:textId="77777777" w:rsidR="000A0680" w:rsidRDefault="000A0680" w:rsidP="000A0680"/>
    <w:p w14:paraId="44E50152" w14:textId="77777777" w:rsidR="000A0680" w:rsidRDefault="000A0680" w:rsidP="000A0680"/>
    <w:p w14:paraId="207076BD" w14:textId="77777777" w:rsidR="000A0680" w:rsidRDefault="000A0680" w:rsidP="000A0680"/>
    <w:p w14:paraId="1588033C" w14:textId="77777777" w:rsidR="000A0680" w:rsidRDefault="000A0680" w:rsidP="000A0680"/>
    <w:p w14:paraId="1DF0CEB8" w14:textId="77777777" w:rsidR="000A0680" w:rsidRDefault="000A0680" w:rsidP="000A0680"/>
    <w:p w14:paraId="3A372BFB" w14:textId="77777777" w:rsidR="000A0680" w:rsidRDefault="000A0680" w:rsidP="000A0680"/>
    <w:p w14:paraId="719F0C6E" w14:textId="77777777" w:rsidR="000A0680" w:rsidRDefault="000A0680" w:rsidP="000A0680">
      <w:pPr>
        <w:jc w:val="center"/>
      </w:pPr>
      <w:r>
        <w:t>This Page Intentionally Left Blank</w:t>
      </w:r>
    </w:p>
    <w:p w14:paraId="7DACC667" w14:textId="77777777" w:rsidR="000A0680" w:rsidRPr="000A0680" w:rsidRDefault="009D1B56" w:rsidP="009D1B56">
      <w:pPr>
        <w:rPr>
          <w:highlight w:val="yellow"/>
        </w:rPr>
      </w:pPr>
      <w:r>
        <w:br w:type="page"/>
      </w:r>
      <w:r w:rsidR="000A0680" w:rsidRPr="000A0680">
        <w:rPr>
          <w:highlight w:val="yellow"/>
        </w:rPr>
        <w:lastRenderedPageBreak/>
        <w:t xml:space="preserve">[INSERT 4-Page Revenue Neutrality Policy] – 1 </w:t>
      </w:r>
      <w:r w:rsidR="000A0680" w:rsidRPr="000A0680">
        <w:rPr>
          <w:highlight w:val="yellow"/>
        </w:rPr>
        <w:br w:type="page"/>
      </w:r>
    </w:p>
    <w:p w14:paraId="684453BA" w14:textId="77777777" w:rsidR="000A0680" w:rsidRPr="000A0680" w:rsidRDefault="000A0680" w:rsidP="009D1B56">
      <w:pPr>
        <w:rPr>
          <w:highlight w:val="yellow"/>
        </w:rPr>
      </w:pPr>
      <w:r w:rsidRPr="000A0680">
        <w:rPr>
          <w:highlight w:val="yellow"/>
        </w:rPr>
        <w:lastRenderedPageBreak/>
        <w:t>[INSERT 4-Page Revenue Neutrality Policy] – 2</w:t>
      </w:r>
      <w:r w:rsidRPr="000A0680">
        <w:rPr>
          <w:highlight w:val="yellow"/>
        </w:rPr>
        <w:br w:type="page"/>
      </w:r>
    </w:p>
    <w:p w14:paraId="204CFF95" w14:textId="77777777" w:rsidR="000A0680" w:rsidRPr="000A0680" w:rsidRDefault="000A0680" w:rsidP="009D1B56">
      <w:pPr>
        <w:rPr>
          <w:highlight w:val="yellow"/>
        </w:rPr>
      </w:pPr>
      <w:r w:rsidRPr="000A0680">
        <w:rPr>
          <w:highlight w:val="yellow"/>
        </w:rPr>
        <w:lastRenderedPageBreak/>
        <w:t xml:space="preserve">[INSERT 4-Page Revenue Neutrality Policy] – 3 </w:t>
      </w:r>
      <w:r w:rsidRPr="000A0680">
        <w:rPr>
          <w:highlight w:val="yellow"/>
        </w:rPr>
        <w:br w:type="page"/>
      </w:r>
    </w:p>
    <w:p w14:paraId="44F5B804" w14:textId="77777777" w:rsidR="000A0680" w:rsidRDefault="000A0680" w:rsidP="009D1B56">
      <w:r w:rsidRPr="000A0680">
        <w:rPr>
          <w:highlight w:val="yellow"/>
        </w:rPr>
        <w:lastRenderedPageBreak/>
        <w:t>[INSERT 4-Page Revenue Neutrality Policy] – 4</w:t>
      </w:r>
      <w:r>
        <w:t xml:space="preserve"> </w:t>
      </w:r>
      <w:r>
        <w:br w:type="page"/>
      </w:r>
    </w:p>
    <w:p w14:paraId="21A156D5" w14:textId="77777777" w:rsidR="009D1B56" w:rsidRDefault="009D1B56" w:rsidP="009D1B56"/>
    <w:p w14:paraId="458CFA00" w14:textId="3A443596" w:rsidR="009D1B56" w:rsidRDefault="009D1B56" w:rsidP="009D1B56">
      <w:pPr>
        <w:pStyle w:val="Heading1"/>
      </w:pPr>
      <w:bookmarkStart w:id="36" w:name="_Toc12546741"/>
      <w:bookmarkStart w:id="37" w:name="_Toc12863772"/>
      <w:r>
        <w:t xml:space="preserve">Appendix </w:t>
      </w:r>
      <w:r w:rsidR="00C76F96">
        <w:t>C</w:t>
      </w:r>
      <w:r>
        <w:t xml:space="preserve">:  </w:t>
      </w:r>
      <w:r w:rsidR="00F07F8E">
        <w:t>Memorandum from County Counsel</w:t>
      </w:r>
      <w:bookmarkEnd w:id="36"/>
      <w:bookmarkEnd w:id="37"/>
    </w:p>
    <w:p w14:paraId="4C5FBCEC" w14:textId="77777777" w:rsidR="000A0680" w:rsidRDefault="000A0680" w:rsidP="009D1B56">
      <w:r>
        <w:br w:type="page"/>
      </w:r>
    </w:p>
    <w:p w14:paraId="0FDF8B4B" w14:textId="77777777" w:rsidR="000A0680" w:rsidRDefault="000A0680" w:rsidP="000A0680"/>
    <w:p w14:paraId="0DEF82C2" w14:textId="77777777" w:rsidR="000A0680" w:rsidRDefault="000A0680" w:rsidP="000A0680"/>
    <w:p w14:paraId="3877FD08" w14:textId="77777777" w:rsidR="000A0680" w:rsidRDefault="000A0680" w:rsidP="000A0680"/>
    <w:p w14:paraId="6E32EA5B" w14:textId="77777777" w:rsidR="000A0680" w:rsidRDefault="000A0680" w:rsidP="000A0680"/>
    <w:p w14:paraId="325585B8" w14:textId="77777777" w:rsidR="000A0680" w:rsidRDefault="000A0680" w:rsidP="000A0680"/>
    <w:p w14:paraId="15F7A39C" w14:textId="77777777" w:rsidR="000A0680" w:rsidRDefault="000A0680" w:rsidP="000A0680"/>
    <w:p w14:paraId="584C6140" w14:textId="77777777" w:rsidR="000A0680" w:rsidRDefault="000A0680" w:rsidP="000A0680"/>
    <w:p w14:paraId="053BBC54" w14:textId="77777777" w:rsidR="000A0680" w:rsidRDefault="000A0680" w:rsidP="000A0680"/>
    <w:p w14:paraId="5FB4A174" w14:textId="77777777" w:rsidR="000A0680" w:rsidRDefault="000A0680" w:rsidP="000A0680"/>
    <w:p w14:paraId="2FA2CF29" w14:textId="77777777" w:rsidR="000A0680" w:rsidRDefault="000A0680" w:rsidP="000A0680"/>
    <w:p w14:paraId="13F22094" w14:textId="77777777" w:rsidR="000A0680" w:rsidRDefault="000A0680" w:rsidP="000A0680"/>
    <w:p w14:paraId="4AD88896" w14:textId="77777777" w:rsidR="000A0680" w:rsidRDefault="000A0680" w:rsidP="000A0680"/>
    <w:p w14:paraId="6FFCAC85" w14:textId="77777777" w:rsidR="000A0680" w:rsidRDefault="000A0680" w:rsidP="000A0680"/>
    <w:p w14:paraId="4B7355D7" w14:textId="77777777" w:rsidR="000A0680" w:rsidRDefault="000A0680" w:rsidP="000A0680"/>
    <w:p w14:paraId="22B0E5C2" w14:textId="77777777" w:rsidR="000A0680" w:rsidRDefault="000A0680" w:rsidP="000A0680">
      <w:pPr>
        <w:jc w:val="center"/>
      </w:pPr>
      <w:r>
        <w:t>This Page Intentionally Left Blank</w:t>
      </w:r>
    </w:p>
    <w:p w14:paraId="776B1658" w14:textId="77777777" w:rsidR="000A0680" w:rsidRDefault="000A0680" w:rsidP="009D1B56">
      <w:r>
        <w:br w:type="page"/>
      </w:r>
    </w:p>
    <w:p w14:paraId="62452A20" w14:textId="77777777" w:rsidR="000A0680" w:rsidRPr="000A0680" w:rsidRDefault="000A0680" w:rsidP="009D1B56">
      <w:pPr>
        <w:rPr>
          <w:highlight w:val="yellow"/>
        </w:rPr>
      </w:pPr>
      <w:r w:rsidRPr="000A0680">
        <w:rPr>
          <w:highlight w:val="yellow"/>
        </w:rPr>
        <w:lastRenderedPageBreak/>
        <w:t xml:space="preserve">[INSERT </w:t>
      </w:r>
      <w:r w:rsidR="00F07F8E">
        <w:rPr>
          <w:highlight w:val="yellow"/>
        </w:rPr>
        <w:t>7</w:t>
      </w:r>
      <w:r w:rsidRPr="000A0680">
        <w:rPr>
          <w:highlight w:val="yellow"/>
        </w:rPr>
        <w:t xml:space="preserve">-Page </w:t>
      </w:r>
      <w:bookmarkStart w:id="38" w:name="_Hlk12546724"/>
      <w:r w:rsidR="00F07F8E">
        <w:rPr>
          <w:highlight w:val="yellow"/>
        </w:rPr>
        <w:t xml:space="preserve">Counsel Memo Re: </w:t>
      </w:r>
      <w:r w:rsidRPr="000A0680">
        <w:rPr>
          <w:highlight w:val="yellow"/>
        </w:rPr>
        <w:t>Tax Sharing</w:t>
      </w:r>
      <w:bookmarkEnd w:id="38"/>
      <w:r w:rsidRPr="000A0680">
        <w:rPr>
          <w:highlight w:val="yellow"/>
        </w:rPr>
        <w:t>] – 1</w:t>
      </w:r>
      <w:r w:rsidRPr="000A0680">
        <w:rPr>
          <w:highlight w:val="yellow"/>
        </w:rPr>
        <w:br w:type="page"/>
      </w:r>
    </w:p>
    <w:p w14:paraId="126DE6B8" w14:textId="77777777" w:rsidR="000A0680" w:rsidRPr="000A0680" w:rsidRDefault="000A0680" w:rsidP="000A0680">
      <w:pPr>
        <w:rPr>
          <w:highlight w:val="yellow"/>
        </w:rPr>
      </w:pPr>
      <w:r w:rsidRPr="000A0680">
        <w:rPr>
          <w:highlight w:val="yellow"/>
        </w:rPr>
        <w:lastRenderedPageBreak/>
        <w:t xml:space="preserve">[INSERT </w:t>
      </w:r>
      <w:r w:rsidR="00F07F8E">
        <w:rPr>
          <w:highlight w:val="yellow"/>
        </w:rPr>
        <w:t>7</w:t>
      </w:r>
      <w:r w:rsidRPr="000A0680">
        <w:rPr>
          <w:highlight w:val="yellow"/>
        </w:rPr>
        <w:t xml:space="preserve">-Page </w:t>
      </w:r>
      <w:r w:rsidR="00F07F8E">
        <w:rPr>
          <w:highlight w:val="yellow"/>
        </w:rPr>
        <w:t xml:space="preserve">Counsel Memo Re: </w:t>
      </w:r>
      <w:r w:rsidR="00F07F8E" w:rsidRPr="000A0680">
        <w:rPr>
          <w:highlight w:val="yellow"/>
        </w:rPr>
        <w:t>Tax Sharing</w:t>
      </w:r>
      <w:r w:rsidRPr="000A0680">
        <w:rPr>
          <w:highlight w:val="yellow"/>
        </w:rPr>
        <w:t>] – 2</w:t>
      </w:r>
    </w:p>
    <w:p w14:paraId="1D38D333" w14:textId="77777777" w:rsidR="000A0680" w:rsidRPr="000A0680" w:rsidRDefault="000A0680" w:rsidP="009D1B56">
      <w:pPr>
        <w:rPr>
          <w:highlight w:val="yellow"/>
        </w:rPr>
      </w:pPr>
      <w:r w:rsidRPr="000A0680">
        <w:rPr>
          <w:highlight w:val="yellow"/>
        </w:rPr>
        <w:br w:type="page"/>
      </w:r>
    </w:p>
    <w:p w14:paraId="280B0167" w14:textId="77777777" w:rsidR="000A0680" w:rsidRPr="000A0680" w:rsidRDefault="000A0680" w:rsidP="009D1B56">
      <w:pPr>
        <w:rPr>
          <w:highlight w:val="yellow"/>
        </w:rPr>
      </w:pPr>
      <w:r w:rsidRPr="000A0680">
        <w:rPr>
          <w:highlight w:val="yellow"/>
        </w:rPr>
        <w:lastRenderedPageBreak/>
        <w:t xml:space="preserve">[INSERT </w:t>
      </w:r>
      <w:r w:rsidR="00F07F8E">
        <w:rPr>
          <w:highlight w:val="yellow"/>
        </w:rPr>
        <w:t>7</w:t>
      </w:r>
      <w:r w:rsidRPr="000A0680">
        <w:rPr>
          <w:highlight w:val="yellow"/>
        </w:rPr>
        <w:t xml:space="preserve">-Page </w:t>
      </w:r>
      <w:r w:rsidR="00F07F8E">
        <w:rPr>
          <w:highlight w:val="yellow"/>
        </w:rPr>
        <w:t xml:space="preserve">Counsel Memo Re: </w:t>
      </w:r>
      <w:r w:rsidR="00F07F8E" w:rsidRPr="000A0680">
        <w:rPr>
          <w:highlight w:val="yellow"/>
        </w:rPr>
        <w:t>Tax Sharing</w:t>
      </w:r>
      <w:r w:rsidRPr="000A0680">
        <w:rPr>
          <w:highlight w:val="yellow"/>
        </w:rPr>
        <w:t>] – 3</w:t>
      </w:r>
    </w:p>
    <w:p w14:paraId="494196E5" w14:textId="77777777" w:rsidR="000A0680" w:rsidRPr="000A0680" w:rsidRDefault="000A0680" w:rsidP="000A0680">
      <w:pPr>
        <w:rPr>
          <w:highlight w:val="yellow"/>
        </w:rPr>
      </w:pPr>
      <w:r w:rsidRPr="000A0680">
        <w:rPr>
          <w:highlight w:val="yellow"/>
        </w:rPr>
        <w:br w:type="page"/>
      </w:r>
    </w:p>
    <w:p w14:paraId="7446BE28" w14:textId="77777777" w:rsidR="000A0680" w:rsidRPr="000A0680" w:rsidRDefault="000A0680" w:rsidP="000A0680">
      <w:pPr>
        <w:rPr>
          <w:highlight w:val="yellow"/>
        </w:rPr>
      </w:pPr>
      <w:r w:rsidRPr="000A0680">
        <w:rPr>
          <w:highlight w:val="yellow"/>
        </w:rPr>
        <w:lastRenderedPageBreak/>
        <w:t xml:space="preserve">[INSERT </w:t>
      </w:r>
      <w:r w:rsidR="00F07F8E">
        <w:rPr>
          <w:highlight w:val="yellow"/>
        </w:rPr>
        <w:t>7</w:t>
      </w:r>
      <w:r w:rsidRPr="000A0680">
        <w:rPr>
          <w:highlight w:val="yellow"/>
        </w:rPr>
        <w:t xml:space="preserve">-Page </w:t>
      </w:r>
      <w:r w:rsidR="00F07F8E">
        <w:rPr>
          <w:highlight w:val="yellow"/>
        </w:rPr>
        <w:t xml:space="preserve">Counsel Memo Re: </w:t>
      </w:r>
      <w:r w:rsidR="00F07F8E" w:rsidRPr="000A0680">
        <w:rPr>
          <w:highlight w:val="yellow"/>
        </w:rPr>
        <w:t>Tax Sharing</w:t>
      </w:r>
      <w:r w:rsidRPr="000A0680">
        <w:rPr>
          <w:highlight w:val="yellow"/>
        </w:rPr>
        <w:t>] – 4</w:t>
      </w:r>
    </w:p>
    <w:p w14:paraId="58FA051B" w14:textId="77777777" w:rsidR="000A0680" w:rsidRPr="000A0680" w:rsidRDefault="000A0680" w:rsidP="009D1B56">
      <w:pPr>
        <w:rPr>
          <w:highlight w:val="yellow"/>
        </w:rPr>
      </w:pPr>
      <w:r w:rsidRPr="000A0680">
        <w:rPr>
          <w:highlight w:val="yellow"/>
        </w:rPr>
        <w:br w:type="page"/>
      </w:r>
    </w:p>
    <w:p w14:paraId="0AA2D153" w14:textId="77777777" w:rsidR="000A0680" w:rsidRPr="000A0680" w:rsidRDefault="000A0680" w:rsidP="000A0680">
      <w:pPr>
        <w:rPr>
          <w:highlight w:val="yellow"/>
        </w:rPr>
      </w:pPr>
      <w:r w:rsidRPr="000A0680">
        <w:rPr>
          <w:highlight w:val="yellow"/>
        </w:rPr>
        <w:lastRenderedPageBreak/>
        <w:t xml:space="preserve">[INSERT </w:t>
      </w:r>
      <w:r w:rsidR="00F07F8E">
        <w:rPr>
          <w:highlight w:val="yellow"/>
        </w:rPr>
        <w:t>7</w:t>
      </w:r>
      <w:r w:rsidRPr="000A0680">
        <w:rPr>
          <w:highlight w:val="yellow"/>
        </w:rPr>
        <w:t xml:space="preserve">-Page </w:t>
      </w:r>
      <w:r w:rsidR="00F07F8E">
        <w:rPr>
          <w:highlight w:val="yellow"/>
        </w:rPr>
        <w:t xml:space="preserve">Counsel Memo Re: </w:t>
      </w:r>
      <w:r w:rsidR="00F07F8E" w:rsidRPr="000A0680">
        <w:rPr>
          <w:highlight w:val="yellow"/>
        </w:rPr>
        <w:t>Tax Sharing</w:t>
      </w:r>
      <w:r w:rsidRPr="000A0680">
        <w:rPr>
          <w:highlight w:val="yellow"/>
        </w:rPr>
        <w:t>] – 5</w:t>
      </w:r>
    </w:p>
    <w:p w14:paraId="234521F0" w14:textId="77777777" w:rsidR="000A0680" w:rsidRPr="000A0680" w:rsidRDefault="000A0680" w:rsidP="009D1B56">
      <w:pPr>
        <w:rPr>
          <w:highlight w:val="yellow"/>
        </w:rPr>
      </w:pPr>
      <w:r w:rsidRPr="000A0680">
        <w:rPr>
          <w:highlight w:val="yellow"/>
        </w:rPr>
        <w:br w:type="page"/>
      </w:r>
    </w:p>
    <w:p w14:paraId="2E33C44A" w14:textId="77777777" w:rsidR="000A0680" w:rsidRPr="000A0680" w:rsidRDefault="000A0680" w:rsidP="000A0680">
      <w:pPr>
        <w:rPr>
          <w:highlight w:val="yellow"/>
        </w:rPr>
      </w:pPr>
      <w:r w:rsidRPr="000A0680">
        <w:rPr>
          <w:highlight w:val="yellow"/>
        </w:rPr>
        <w:lastRenderedPageBreak/>
        <w:t xml:space="preserve">[INSERT </w:t>
      </w:r>
      <w:r w:rsidR="00F07F8E">
        <w:rPr>
          <w:highlight w:val="yellow"/>
        </w:rPr>
        <w:t>7</w:t>
      </w:r>
      <w:r w:rsidRPr="000A0680">
        <w:rPr>
          <w:highlight w:val="yellow"/>
        </w:rPr>
        <w:t xml:space="preserve">-Page </w:t>
      </w:r>
      <w:r w:rsidR="00F07F8E">
        <w:rPr>
          <w:highlight w:val="yellow"/>
        </w:rPr>
        <w:t xml:space="preserve">Counsel Memo Re: </w:t>
      </w:r>
      <w:r w:rsidR="00F07F8E" w:rsidRPr="000A0680">
        <w:rPr>
          <w:highlight w:val="yellow"/>
        </w:rPr>
        <w:t>Tax Sharing</w:t>
      </w:r>
      <w:r w:rsidRPr="000A0680">
        <w:rPr>
          <w:highlight w:val="yellow"/>
        </w:rPr>
        <w:t>] – 6</w:t>
      </w:r>
    </w:p>
    <w:p w14:paraId="12FE0508" w14:textId="77777777" w:rsidR="000A0680" w:rsidRPr="000A0680" w:rsidRDefault="000A0680" w:rsidP="009D1B56">
      <w:pPr>
        <w:rPr>
          <w:highlight w:val="yellow"/>
        </w:rPr>
      </w:pPr>
      <w:r w:rsidRPr="000A0680">
        <w:rPr>
          <w:highlight w:val="yellow"/>
        </w:rPr>
        <w:br w:type="page"/>
      </w:r>
    </w:p>
    <w:p w14:paraId="3613B596" w14:textId="22C5C830" w:rsidR="000A0680" w:rsidRDefault="000A0680" w:rsidP="000A0680">
      <w:pPr>
        <w:rPr>
          <w:highlight w:val="yellow"/>
        </w:rPr>
      </w:pPr>
      <w:r w:rsidRPr="000A0680">
        <w:rPr>
          <w:highlight w:val="yellow"/>
        </w:rPr>
        <w:lastRenderedPageBreak/>
        <w:t xml:space="preserve">[INSERT </w:t>
      </w:r>
      <w:r w:rsidR="00F07F8E">
        <w:rPr>
          <w:highlight w:val="yellow"/>
        </w:rPr>
        <w:t>7</w:t>
      </w:r>
      <w:r w:rsidRPr="000A0680">
        <w:rPr>
          <w:highlight w:val="yellow"/>
        </w:rPr>
        <w:t xml:space="preserve">-Page </w:t>
      </w:r>
      <w:r w:rsidR="00F07F8E">
        <w:rPr>
          <w:highlight w:val="yellow"/>
        </w:rPr>
        <w:t xml:space="preserve">Counsel Memo Re: </w:t>
      </w:r>
      <w:r w:rsidR="00F07F8E" w:rsidRPr="000A0680">
        <w:rPr>
          <w:highlight w:val="yellow"/>
        </w:rPr>
        <w:t>Tax Sharing</w:t>
      </w:r>
      <w:r w:rsidRPr="000A0680">
        <w:rPr>
          <w:highlight w:val="yellow"/>
        </w:rPr>
        <w:t>] – 7</w:t>
      </w:r>
    </w:p>
    <w:p w14:paraId="189DA9D7" w14:textId="51FEC060" w:rsidR="00C76F96" w:rsidRPr="00F571DE" w:rsidRDefault="00C76F96" w:rsidP="000A0680">
      <w:pPr>
        <w:rPr>
          <w:highlight w:val="yellow"/>
        </w:rPr>
      </w:pPr>
    </w:p>
    <w:sectPr w:rsidR="00C76F96" w:rsidRPr="00F571DE" w:rsidSect="005972C0">
      <w:footerReference w:type="default" r:id="rId18"/>
      <w:headerReference w:type="first" r:id="rId19"/>
      <w:footerReference w:type="first" r:id="rId20"/>
      <w:pgSz w:w="12240" w:h="15840"/>
      <w:pgMar w:top="1728" w:right="1728" w:bottom="1800" w:left="1728" w:header="432"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643EE" w14:textId="77777777" w:rsidR="00C2533D" w:rsidRDefault="00C2533D">
      <w:pPr>
        <w:spacing w:line="240" w:lineRule="auto"/>
      </w:pPr>
      <w:r>
        <w:separator/>
      </w:r>
    </w:p>
    <w:p w14:paraId="5178E198" w14:textId="77777777" w:rsidR="00C2533D" w:rsidRDefault="00C2533D"/>
  </w:endnote>
  <w:endnote w:type="continuationSeparator" w:id="0">
    <w:p w14:paraId="562E5425" w14:textId="77777777" w:rsidR="00C2533D" w:rsidRDefault="00C2533D">
      <w:pPr>
        <w:spacing w:line="240" w:lineRule="auto"/>
      </w:pPr>
      <w:r>
        <w:continuationSeparator/>
      </w:r>
    </w:p>
    <w:p w14:paraId="4A5EFD23" w14:textId="77777777" w:rsidR="00C2533D" w:rsidRDefault="00C2533D"/>
  </w:endnote>
  <w:endnote w:type="continuationNotice" w:id="1">
    <w:p w14:paraId="500849AF" w14:textId="77777777" w:rsidR="00C2533D" w:rsidRDefault="00C253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charset w:val="59"/>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5FFF5" w14:textId="77777777" w:rsidR="001548FB" w:rsidRDefault="001548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5219295A" w14:textId="77777777" w:rsidR="001548FB" w:rsidRDefault="001548FB">
    <w:pPr>
      <w:pStyle w:val="Footer"/>
      <w:ind w:right="360"/>
    </w:pPr>
  </w:p>
  <w:p w14:paraId="2A54493F" w14:textId="77777777" w:rsidR="001548FB" w:rsidRDefault="001548F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8226F" w14:textId="77777777" w:rsidR="001548FB" w:rsidRDefault="001548FB">
    <w:pPr>
      <w:pStyle w:val="Footer"/>
      <w:jc w:val="center"/>
    </w:pPr>
  </w:p>
  <w:p w14:paraId="51CDC262" w14:textId="77777777" w:rsidR="001548FB" w:rsidRDefault="001548F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91296" w14:textId="77777777" w:rsidR="001548FB" w:rsidRPr="00920C35" w:rsidRDefault="001548FB">
    <w:pPr>
      <w:pStyle w:val="Footer"/>
      <w:jc w:val="center"/>
      <w:rPr>
        <w:sz w:val="22"/>
      </w:rPr>
    </w:pPr>
  </w:p>
  <w:p w14:paraId="355AE992" w14:textId="77777777" w:rsidR="001548FB" w:rsidRPr="001352D9" w:rsidRDefault="001548FB" w:rsidP="006A169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646" w:type="dxa"/>
      <w:tblInd w:w="-922" w:type="dxa"/>
      <w:tblCellMar>
        <w:left w:w="0" w:type="dxa"/>
        <w:right w:w="0" w:type="dxa"/>
      </w:tblCellMar>
      <w:tblLook w:val="04A0" w:firstRow="1" w:lastRow="0" w:firstColumn="1" w:lastColumn="0" w:noHBand="0" w:noVBand="1"/>
    </w:tblPr>
    <w:tblGrid>
      <w:gridCol w:w="1975"/>
      <w:gridCol w:w="1707"/>
      <w:gridCol w:w="2298"/>
      <w:gridCol w:w="2849"/>
      <w:gridCol w:w="2817"/>
    </w:tblGrid>
    <w:tr w:rsidR="001548FB" w:rsidRPr="006D61D3" w14:paraId="302B2E8E" w14:textId="77777777" w:rsidTr="005972C0">
      <w:trPr>
        <w:trHeight w:val="216"/>
      </w:trPr>
      <w:tc>
        <w:tcPr>
          <w:tcW w:w="1980" w:type="dxa"/>
        </w:tcPr>
        <w:p w14:paraId="0E591664" w14:textId="77777777" w:rsidR="001548FB" w:rsidRPr="006D61D3" w:rsidRDefault="001548FB" w:rsidP="005972C0">
          <w:pPr>
            <w:spacing w:line="240" w:lineRule="auto"/>
            <w:rPr>
              <w:rFonts w:ascii="Trebuchet MS" w:hAnsi="Trebuchet MS" w:cs="Franklin Gothic Book"/>
              <w:color w:val="92D050"/>
              <w:sz w:val="16"/>
              <w:szCs w:val="16"/>
            </w:rPr>
          </w:pPr>
          <w:r w:rsidRPr="006D61D3">
            <w:rPr>
              <w:rFonts w:ascii="Trebuchet MS" w:hAnsi="Trebuchet MS" w:cs="Franklin Gothic Book"/>
              <w:color w:val="92D050"/>
              <w:sz w:val="16"/>
              <w:szCs w:val="16"/>
            </w:rPr>
            <w:t>San Francisco</w:t>
          </w:r>
        </w:p>
      </w:tc>
      <w:tc>
        <w:tcPr>
          <w:tcW w:w="1710" w:type="dxa"/>
        </w:tcPr>
        <w:p w14:paraId="0ABCB36D" w14:textId="77777777" w:rsidR="001548FB" w:rsidRPr="006D61D3" w:rsidRDefault="001548FB" w:rsidP="005972C0">
          <w:pPr>
            <w:spacing w:line="240" w:lineRule="auto"/>
            <w:rPr>
              <w:rFonts w:ascii="Trebuchet MS" w:hAnsi="Trebuchet MS" w:cs="Franklin Gothic Book"/>
              <w:color w:val="92D050"/>
              <w:sz w:val="16"/>
              <w:szCs w:val="16"/>
            </w:rPr>
          </w:pPr>
          <w:r w:rsidRPr="006D61D3">
            <w:rPr>
              <w:rFonts w:ascii="Trebuchet MS" w:hAnsi="Trebuchet MS" w:cs="Franklin Gothic Book"/>
              <w:color w:val="92D050"/>
              <w:sz w:val="16"/>
              <w:szCs w:val="16"/>
            </w:rPr>
            <w:t>Sacramento</w:t>
          </w:r>
        </w:p>
      </w:tc>
      <w:tc>
        <w:tcPr>
          <w:tcW w:w="2304" w:type="dxa"/>
        </w:tcPr>
        <w:p w14:paraId="043C1FD0" w14:textId="77777777" w:rsidR="001548FB" w:rsidRPr="006D61D3" w:rsidRDefault="001548FB" w:rsidP="005972C0">
          <w:pPr>
            <w:spacing w:line="240" w:lineRule="auto"/>
            <w:rPr>
              <w:rFonts w:ascii="Trebuchet MS" w:hAnsi="Trebuchet MS" w:cs="Franklin Gothic Book"/>
              <w:color w:val="92D050"/>
              <w:sz w:val="16"/>
              <w:szCs w:val="16"/>
            </w:rPr>
          </w:pPr>
          <w:r w:rsidRPr="006D61D3">
            <w:rPr>
              <w:rFonts w:ascii="Trebuchet MS" w:hAnsi="Trebuchet MS" w:cs="Franklin Gothic Book"/>
              <w:color w:val="92D050"/>
              <w:sz w:val="16"/>
              <w:szCs w:val="16"/>
            </w:rPr>
            <w:t>Los Angeles</w:t>
          </w:r>
        </w:p>
      </w:tc>
      <w:tc>
        <w:tcPr>
          <w:tcW w:w="2858" w:type="dxa"/>
        </w:tcPr>
        <w:p w14:paraId="119D1F6B" w14:textId="77777777" w:rsidR="001548FB" w:rsidRPr="006D61D3" w:rsidRDefault="001548FB" w:rsidP="005972C0">
          <w:pPr>
            <w:spacing w:line="240" w:lineRule="auto"/>
            <w:rPr>
              <w:rFonts w:ascii="Trebuchet MS" w:hAnsi="Trebuchet MS" w:cs="Franklin Gothic Book"/>
              <w:color w:val="92D050"/>
              <w:sz w:val="16"/>
              <w:szCs w:val="16"/>
            </w:rPr>
          </w:pPr>
          <w:r w:rsidRPr="006D61D3">
            <w:rPr>
              <w:rFonts w:ascii="Trebuchet MS" w:hAnsi="Trebuchet MS" w:cs="Franklin Gothic Book"/>
              <w:color w:val="92D050"/>
              <w:sz w:val="16"/>
              <w:szCs w:val="16"/>
            </w:rPr>
            <w:t>Washington DC</w:t>
          </w:r>
        </w:p>
      </w:tc>
      <w:tc>
        <w:tcPr>
          <w:tcW w:w="2826" w:type="dxa"/>
        </w:tcPr>
        <w:p w14:paraId="53CB0FD5" w14:textId="77777777" w:rsidR="001548FB" w:rsidRPr="006D61D3" w:rsidRDefault="001548FB" w:rsidP="005972C0">
          <w:pPr>
            <w:spacing w:line="240" w:lineRule="auto"/>
            <w:rPr>
              <w:rFonts w:ascii="Trebuchet MS" w:hAnsi="Trebuchet MS" w:cs="Franklin Gothic Book"/>
              <w:color w:val="92D050"/>
              <w:sz w:val="16"/>
              <w:szCs w:val="16"/>
            </w:rPr>
          </w:pPr>
          <w:r w:rsidRPr="006D61D3">
            <w:rPr>
              <w:rFonts w:ascii="Trebuchet MS" w:hAnsi="Trebuchet MS" w:cs="Franklin Gothic Book"/>
              <w:color w:val="92D050"/>
              <w:sz w:val="16"/>
              <w:szCs w:val="16"/>
            </w:rPr>
            <w:t>New York City</w:t>
          </w:r>
        </w:p>
      </w:tc>
    </w:tr>
    <w:tr w:rsidR="001548FB" w:rsidRPr="006D61D3" w14:paraId="4D5C31CA" w14:textId="77777777" w:rsidTr="005972C0">
      <w:trPr>
        <w:trHeight w:val="216"/>
      </w:trPr>
      <w:tc>
        <w:tcPr>
          <w:tcW w:w="1980" w:type="dxa"/>
        </w:tcPr>
        <w:p w14:paraId="03A5BEB4" w14:textId="77777777" w:rsidR="001548FB" w:rsidRPr="006D61D3" w:rsidRDefault="001548FB" w:rsidP="005972C0">
          <w:pPr>
            <w:spacing w:line="240" w:lineRule="auto"/>
            <w:rPr>
              <w:rFonts w:ascii="Trebuchet MS" w:hAnsi="Trebuchet MS" w:cs="Franklin Gothic Book"/>
              <w:color w:val="808080"/>
              <w:sz w:val="16"/>
              <w:szCs w:val="16"/>
            </w:rPr>
          </w:pPr>
          <w:r>
            <w:rPr>
              <w:rFonts w:ascii="Trebuchet MS" w:hAnsi="Trebuchet MS" w:cs="Franklin Gothic Book"/>
              <w:color w:val="808080"/>
              <w:sz w:val="16"/>
              <w:szCs w:val="16"/>
            </w:rPr>
            <w:t>2600 10</w:t>
          </w:r>
          <w:r w:rsidRPr="004E1B04">
            <w:rPr>
              <w:rFonts w:ascii="Trebuchet MS" w:hAnsi="Trebuchet MS" w:cs="Franklin Gothic Book"/>
              <w:color w:val="808080"/>
              <w:sz w:val="16"/>
              <w:szCs w:val="16"/>
              <w:vertAlign w:val="superscript"/>
            </w:rPr>
            <w:t>th</w:t>
          </w:r>
          <w:r>
            <w:rPr>
              <w:rFonts w:ascii="Trebuchet MS" w:hAnsi="Trebuchet MS" w:cs="Franklin Gothic Book"/>
              <w:color w:val="808080"/>
              <w:sz w:val="16"/>
              <w:szCs w:val="16"/>
            </w:rPr>
            <w:t xml:space="preserve"> </w:t>
          </w:r>
          <w:r w:rsidRPr="006D61D3">
            <w:rPr>
              <w:rFonts w:ascii="Trebuchet MS" w:hAnsi="Trebuchet MS" w:cs="Franklin Gothic Book"/>
              <w:color w:val="808080"/>
              <w:sz w:val="16"/>
              <w:szCs w:val="16"/>
            </w:rPr>
            <w:t>St</w:t>
          </w:r>
          <w:r>
            <w:rPr>
              <w:rFonts w:ascii="Trebuchet MS" w:hAnsi="Trebuchet MS" w:cs="Franklin Gothic Book"/>
              <w:color w:val="808080"/>
              <w:sz w:val="16"/>
              <w:szCs w:val="16"/>
            </w:rPr>
            <w:t>., Suite 300</w:t>
          </w:r>
        </w:p>
      </w:tc>
      <w:tc>
        <w:tcPr>
          <w:tcW w:w="1710" w:type="dxa"/>
        </w:tcPr>
        <w:p w14:paraId="0891ACF3" w14:textId="77777777" w:rsidR="001548FB" w:rsidRPr="006D61D3" w:rsidRDefault="001548FB" w:rsidP="005972C0">
          <w:pPr>
            <w:spacing w:line="240" w:lineRule="auto"/>
            <w:rPr>
              <w:rFonts w:ascii="Trebuchet MS" w:hAnsi="Trebuchet MS" w:cs="Franklin Gothic Book"/>
              <w:color w:val="808080"/>
              <w:sz w:val="16"/>
              <w:szCs w:val="16"/>
            </w:rPr>
          </w:pPr>
          <w:r w:rsidRPr="006D61D3">
            <w:rPr>
              <w:rFonts w:ascii="Trebuchet MS" w:hAnsi="Trebuchet MS" w:cs="Franklin Gothic Book"/>
              <w:color w:val="808080"/>
              <w:sz w:val="16"/>
              <w:szCs w:val="16"/>
            </w:rPr>
            <w:t>803 2</w:t>
          </w:r>
          <w:r w:rsidRPr="006D61D3">
            <w:rPr>
              <w:rFonts w:ascii="Trebuchet MS" w:hAnsi="Trebuchet MS" w:cs="Franklin Gothic Book"/>
              <w:color w:val="808080"/>
              <w:sz w:val="16"/>
              <w:szCs w:val="16"/>
              <w:vertAlign w:val="superscript"/>
            </w:rPr>
            <w:t>nd</w:t>
          </w:r>
          <w:r w:rsidRPr="006D61D3">
            <w:rPr>
              <w:rFonts w:ascii="Trebuchet MS" w:hAnsi="Trebuchet MS" w:cs="Franklin Gothic Book"/>
              <w:color w:val="808080"/>
              <w:sz w:val="16"/>
              <w:szCs w:val="16"/>
            </w:rPr>
            <w:t xml:space="preserve"> St.</w:t>
          </w:r>
          <w:r>
            <w:rPr>
              <w:rFonts w:ascii="Trebuchet MS" w:hAnsi="Trebuchet MS" w:cs="Franklin Gothic Book"/>
              <w:color w:val="808080"/>
              <w:sz w:val="16"/>
              <w:szCs w:val="16"/>
            </w:rPr>
            <w:t>,</w:t>
          </w:r>
          <w:r w:rsidRPr="006D61D3">
            <w:rPr>
              <w:rFonts w:ascii="Trebuchet MS" w:hAnsi="Trebuchet MS" w:cs="Franklin Gothic Book"/>
              <w:color w:val="808080"/>
              <w:sz w:val="16"/>
              <w:szCs w:val="16"/>
            </w:rPr>
            <w:t xml:space="preserve"> Suite A</w:t>
          </w:r>
        </w:p>
      </w:tc>
      <w:tc>
        <w:tcPr>
          <w:tcW w:w="2304" w:type="dxa"/>
        </w:tcPr>
        <w:p w14:paraId="57A4AA89" w14:textId="77777777" w:rsidR="001548FB" w:rsidRPr="006D61D3" w:rsidRDefault="001548FB" w:rsidP="005972C0">
          <w:pPr>
            <w:spacing w:line="240" w:lineRule="auto"/>
            <w:rPr>
              <w:rFonts w:ascii="Trebuchet MS" w:hAnsi="Trebuchet MS" w:cs="Franklin Gothic Book"/>
              <w:color w:val="808080"/>
              <w:sz w:val="16"/>
              <w:szCs w:val="16"/>
            </w:rPr>
          </w:pPr>
          <w:r>
            <w:rPr>
              <w:rFonts w:ascii="Trebuchet MS" w:hAnsi="Trebuchet MS" w:cs="Franklin Gothic Book"/>
              <w:color w:val="808080"/>
              <w:sz w:val="16"/>
              <w:szCs w:val="16"/>
            </w:rPr>
            <w:t>448 South Hill St.</w:t>
          </w:r>
          <w:r w:rsidRPr="006D61D3">
            <w:rPr>
              <w:rFonts w:ascii="Trebuchet MS" w:hAnsi="Trebuchet MS" w:cs="Franklin Gothic Book"/>
              <w:color w:val="808080"/>
              <w:sz w:val="16"/>
              <w:szCs w:val="16"/>
            </w:rPr>
            <w:t xml:space="preserve">, Suite </w:t>
          </w:r>
          <w:r>
            <w:rPr>
              <w:rFonts w:ascii="Trebuchet MS" w:hAnsi="Trebuchet MS" w:cs="Franklin Gothic Book"/>
              <w:color w:val="808080"/>
              <w:sz w:val="16"/>
              <w:szCs w:val="16"/>
            </w:rPr>
            <w:t>701</w:t>
          </w:r>
        </w:p>
      </w:tc>
      <w:tc>
        <w:tcPr>
          <w:tcW w:w="2858" w:type="dxa"/>
        </w:tcPr>
        <w:p w14:paraId="632F35D0" w14:textId="77777777" w:rsidR="001548FB" w:rsidRPr="006D61D3" w:rsidRDefault="001548FB" w:rsidP="005972C0">
          <w:pPr>
            <w:spacing w:line="240" w:lineRule="auto"/>
            <w:rPr>
              <w:rFonts w:ascii="Trebuchet MS" w:hAnsi="Trebuchet MS" w:cs="Franklin Gothic Book"/>
              <w:color w:val="808080"/>
              <w:sz w:val="16"/>
              <w:szCs w:val="16"/>
            </w:rPr>
          </w:pPr>
          <w:r>
            <w:rPr>
              <w:rFonts w:ascii="Trebuchet MS" w:hAnsi="Trebuchet MS" w:cs="Franklin Gothic Book"/>
              <w:color w:val="808080"/>
              <w:sz w:val="16"/>
              <w:szCs w:val="16"/>
            </w:rPr>
            <w:t>700 Pennsylvania Ave. SE, 2</w:t>
          </w:r>
          <w:r w:rsidRPr="00876606">
            <w:rPr>
              <w:rFonts w:ascii="Trebuchet MS" w:hAnsi="Trebuchet MS" w:cs="Franklin Gothic Book"/>
              <w:color w:val="808080"/>
              <w:sz w:val="16"/>
              <w:szCs w:val="16"/>
              <w:vertAlign w:val="superscript"/>
            </w:rPr>
            <w:t>nd</w:t>
          </w:r>
          <w:r>
            <w:rPr>
              <w:rFonts w:ascii="Trebuchet MS" w:hAnsi="Trebuchet MS" w:cs="Franklin Gothic Book"/>
              <w:color w:val="808080"/>
              <w:sz w:val="16"/>
              <w:szCs w:val="16"/>
            </w:rPr>
            <w:t xml:space="preserve"> Floor</w:t>
          </w:r>
        </w:p>
      </w:tc>
      <w:tc>
        <w:tcPr>
          <w:tcW w:w="2826" w:type="dxa"/>
        </w:tcPr>
        <w:p w14:paraId="253069EB" w14:textId="77777777" w:rsidR="001548FB" w:rsidRPr="006D61D3" w:rsidRDefault="001548FB" w:rsidP="005972C0">
          <w:pPr>
            <w:spacing w:line="240" w:lineRule="auto"/>
            <w:rPr>
              <w:rFonts w:ascii="Trebuchet MS" w:hAnsi="Trebuchet MS" w:cs="Franklin Gothic Book"/>
              <w:color w:val="808080"/>
              <w:sz w:val="16"/>
              <w:szCs w:val="16"/>
            </w:rPr>
          </w:pPr>
          <w:r>
            <w:rPr>
              <w:rFonts w:ascii="Trebuchet MS" w:hAnsi="Trebuchet MS" w:cs="Franklin Gothic Book"/>
              <w:color w:val="808080"/>
              <w:sz w:val="16"/>
              <w:szCs w:val="16"/>
            </w:rPr>
            <w:t>215 Park Ave. S,</w:t>
          </w:r>
          <w:r w:rsidRPr="009C6E77">
            <w:rPr>
              <w:rFonts w:ascii="Trebuchet MS" w:hAnsi="Trebuchet MS" w:cs="Franklin Gothic Book"/>
              <w:color w:val="808080"/>
              <w:sz w:val="16"/>
              <w:szCs w:val="16"/>
            </w:rPr>
            <w:t xml:space="preserve"> </w:t>
          </w:r>
          <w:r>
            <w:rPr>
              <w:rFonts w:ascii="Trebuchet MS" w:hAnsi="Trebuchet MS" w:cs="Franklin Gothic Book"/>
              <w:color w:val="808080"/>
              <w:sz w:val="16"/>
              <w:szCs w:val="16"/>
            </w:rPr>
            <w:t>6</w:t>
          </w:r>
          <w:r w:rsidRPr="009C6E77">
            <w:rPr>
              <w:rFonts w:ascii="Trebuchet MS" w:hAnsi="Trebuchet MS" w:cs="Franklin Gothic Book"/>
              <w:color w:val="808080"/>
              <w:sz w:val="16"/>
              <w:szCs w:val="16"/>
              <w:vertAlign w:val="superscript"/>
            </w:rPr>
            <w:t>th</w:t>
          </w:r>
          <w:r w:rsidRPr="009C6E77">
            <w:rPr>
              <w:rFonts w:ascii="Trebuchet MS" w:hAnsi="Trebuchet MS" w:cs="Franklin Gothic Book"/>
              <w:color w:val="808080"/>
              <w:sz w:val="16"/>
              <w:szCs w:val="16"/>
            </w:rPr>
            <w:t xml:space="preserve"> </w:t>
          </w:r>
          <w:r>
            <w:rPr>
              <w:rFonts w:ascii="Trebuchet MS" w:hAnsi="Trebuchet MS" w:cs="Franklin Gothic Book"/>
              <w:color w:val="808080"/>
              <w:sz w:val="16"/>
              <w:szCs w:val="16"/>
            </w:rPr>
            <w:t>Floor</w:t>
          </w:r>
        </w:p>
      </w:tc>
    </w:tr>
    <w:tr w:rsidR="001548FB" w:rsidRPr="006D61D3" w14:paraId="7A25EA67" w14:textId="77777777" w:rsidTr="005972C0">
      <w:trPr>
        <w:trHeight w:val="216"/>
      </w:trPr>
      <w:tc>
        <w:tcPr>
          <w:tcW w:w="1980" w:type="dxa"/>
        </w:tcPr>
        <w:p w14:paraId="64EEEEEB" w14:textId="77777777" w:rsidR="001548FB" w:rsidRPr="006D61D3" w:rsidRDefault="001548FB" w:rsidP="005972C0">
          <w:pPr>
            <w:spacing w:line="240" w:lineRule="auto"/>
            <w:rPr>
              <w:rFonts w:ascii="Trebuchet MS" w:hAnsi="Trebuchet MS" w:cs="Franklin Gothic Book"/>
              <w:color w:val="808080"/>
              <w:sz w:val="16"/>
              <w:szCs w:val="16"/>
            </w:rPr>
          </w:pPr>
          <w:r>
            <w:rPr>
              <w:rFonts w:ascii="Trebuchet MS" w:hAnsi="Trebuchet MS" w:cs="Franklin Gothic Book"/>
              <w:color w:val="808080"/>
              <w:sz w:val="16"/>
              <w:szCs w:val="16"/>
            </w:rPr>
            <w:t>Berkeley</w:t>
          </w:r>
          <w:r w:rsidRPr="006D61D3">
            <w:rPr>
              <w:rFonts w:ascii="Trebuchet MS" w:hAnsi="Trebuchet MS" w:cs="Franklin Gothic Book"/>
              <w:color w:val="808080"/>
              <w:sz w:val="16"/>
              <w:szCs w:val="16"/>
            </w:rPr>
            <w:t xml:space="preserve">, </w:t>
          </w:r>
          <w:r w:rsidRPr="0099625A">
            <w:rPr>
              <w:rFonts w:ascii="Trebuchet MS" w:hAnsi="Trebuchet MS" w:cs="Franklin Gothic Book"/>
              <w:color w:val="7F7F7F"/>
              <w:sz w:val="16"/>
              <w:szCs w:val="16"/>
            </w:rPr>
            <w:t>CA</w:t>
          </w:r>
          <w:r w:rsidRPr="006D61D3">
            <w:rPr>
              <w:rFonts w:ascii="Trebuchet MS" w:hAnsi="Trebuchet MS" w:cs="Franklin Gothic Book"/>
              <w:color w:val="808080"/>
              <w:sz w:val="16"/>
              <w:szCs w:val="16"/>
            </w:rPr>
            <w:t xml:space="preserve"> 94</w:t>
          </w:r>
          <w:r>
            <w:rPr>
              <w:rFonts w:ascii="Trebuchet MS" w:hAnsi="Trebuchet MS" w:cs="Franklin Gothic Book"/>
              <w:color w:val="808080"/>
              <w:sz w:val="16"/>
              <w:szCs w:val="16"/>
            </w:rPr>
            <w:t>710</w:t>
          </w:r>
        </w:p>
      </w:tc>
      <w:tc>
        <w:tcPr>
          <w:tcW w:w="1710" w:type="dxa"/>
        </w:tcPr>
        <w:p w14:paraId="3D5093B9" w14:textId="77777777" w:rsidR="001548FB" w:rsidRPr="006D61D3" w:rsidRDefault="001548FB" w:rsidP="005972C0">
          <w:pPr>
            <w:spacing w:line="240" w:lineRule="auto"/>
            <w:rPr>
              <w:rFonts w:ascii="Trebuchet MS" w:hAnsi="Trebuchet MS" w:cs="Franklin Gothic Book"/>
              <w:color w:val="808080"/>
              <w:sz w:val="16"/>
              <w:szCs w:val="16"/>
            </w:rPr>
          </w:pPr>
          <w:r w:rsidRPr="006D61D3">
            <w:rPr>
              <w:rFonts w:ascii="Trebuchet MS" w:hAnsi="Trebuchet MS" w:cs="Franklin Gothic Book"/>
              <w:color w:val="808080"/>
              <w:sz w:val="16"/>
              <w:szCs w:val="16"/>
            </w:rPr>
            <w:t>Davis, CA 95616</w:t>
          </w:r>
        </w:p>
      </w:tc>
      <w:tc>
        <w:tcPr>
          <w:tcW w:w="2304" w:type="dxa"/>
        </w:tcPr>
        <w:p w14:paraId="573FFEB1" w14:textId="77777777" w:rsidR="001548FB" w:rsidRPr="006D61D3" w:rsidRDefault="001548FB" w:rsidP="005972C0">
          <w:pPr>
            <w:spacing w:line="240" w:lineRule="auto"/>
            <w:rPr>
              <w:rFonts w:ascii="Trebuchet MS" w:hAnsi="Trebuchet MS" w:cs="Franklin Gothic Book"/>
              <w:color w:val="808080"/>
              <w:sz w:val="16"/>
              <w:szCs w:val="16"/>
            </w:rPr>
          </w:pPr>
          <w:r w:rsidRPr="006D61D3">
            <w:rPr>
              <w:rFonts w:ascii="Trebuchet MS" w:hAnsi="Trebuchet MS" w:cs="Franklin Gothic Book"/>
              <w:color w:val="808080"/>
              <w:sz w:val="16"/>
              <w:szCs w:val="16"/>
            </w:rPr>
            <w:t>Los Angeles, CA 900</w:t>
          </w:r>
          <w:r>
            <w:rPr>
              <w:rFonts w:ascii="Trebuchet MS" w:hAnsi="Trebuchet MS" w:cs="Franklin Gothic Book"/>
              <w:color w:val="808080"/>
              <w:sz w:val="16"/>
              <w:szCs w:val="16"/>
            </w:rPr>
            <w:t>13</w:t>
          </w:r>
        </w:p>
      </w:tc>
      <w:tc>
        <w:tcPr>
          <w:tcW w:w="2858" w:type="dxa"/>
        </w:tcPr>
        <w:p w14:paraId="4D1AA803" w14:textId="77777777" w:rsidR="001548FB" w:rsidRPr="006D61D3" w:rsidRDefault="001548FB" w:rsidP="003D2D85">
          <w:pPr>
            <w:spacing w:line="240" w:lineRule="auto"/>
            <w:rPr>
              <w:rFonts w:ascii="Trebuchet MS" w:hAnsi="Trebuchet MS" w:cs="Franklin Gothic Book"/>
              <w:color w:val="808080"/>
              <w:sz w:val="16"/>
              <w:szCs w:val="16"/>
            </w:rPr>
          </w:pPr>
          <w:r w:rsidRPr="006D61D3">
            <w:rPr>
              <w:rFonts w:ascii="Trebuchet MS" w:hAnsi="Trebuchet MS" w:cs="Franklin Gothic Book"/>
              <w:color w:val="808080"/>
              <w:sz w:val="16"/>
              <w:szCs w:val="16"/>
            </w:rPr>
            <w:t>Washington, DC 2000</w:t>
          </w:r>
          <w:r>
            <w:rPr>
              <w:rFonts w:ascii="Trebuchet MS" w:hAnsi="Trebuchet MS" w:cs="Franklin Gothic Book"/>
              <w:color w:val="808080"/>
              <w:sz w:val="16"/>
              <w:szCs w:val="16"/>
            </w:rPr>
            <w:t>3</w:t>
          </w:r>
        </w:p>
      </w:tc>
      <w:tc>
        <w:tcPr>
          <w:tcW w:w="2826" w:type="dxa"/>
        </w:tcPr>
        <w:p w14:paraId="12AC6185" w14:textId="77777777" w:rsidR="001548FB" w:rsidRPr="006D61D3" w:rsidRDefault="001548FB" w:rsidP="005972C0">
          <w:pPr>
            <w:spacing w:line="240" w:lineRule="auto"/>
            <w:rPr>
              <w:rFonts w:ascii="Trebuchet MS" w:hAnsi="Trebuchet MS" w:cs="Franklin Gothic Book"/>
              <w:color w:val="808080"/>
              <w:sz w:val="16"/>
              <w:szCs w:val="16"/>
            </w:rPr>
          </w:pPr>
          <w:r w:rsidRPr="006D61D3">
            <w:rPr>
              <w:rFonts w:ascii="Trebuchet MS" w:hAnsi="Trebuchet MS" w:cs="Franklin Gothic Book"/>
              <w:color w:val="808080"/>
              <w:sz w:val="16"/>
              <w:szCs w:val="16"/>
            </w:rPr>
            <w:t>New York, NY 1000</w:t>
          </w:r>
          <w:r>
            <w:rPr>
              <w:rFonts w:ascii="Trebuchet MS" w:hAnsi="Trebuchet MS" w:cs="Franklin Gothic Book"/>
              <w:color w:val="808080"/>
              <w:sz w:val="16"/>
              <w:szCs w:val="16"/>
            </w:rPr>
            <w:t>3</w:t>
          </w:r>
        </w:p>
      </w:tc>
    </w:tr>
    <w:tr w:rsidR="001548FB" w:rsidRPr="006D61D3" w14:paraId="6E35C93F" w14:textId="77777777" w:rsidTr="005972C0">
      <w:trPr>
        <w:trHeight w:val="216"/>
      </w:trPr>
      <w:tc>
        <w:tcPr>
          <w:tcW w:w="1980" w:type="dxa"/>
        </w:tcPr>
        <w:p w14:paraId="1B9E6F60" w14:textId="77777777" w:rsidR="001548FB" w:rsidRPr="006D61D3" w:rsidRDefault="001548FB" w:rsidP="005972C0">
          <w:pPr>
            <w:spacing w:line="240" w:lineRule="auto"/>
            <w:rPr>
              <w:rFonts w:ascii="Trebuchet MS" w:hAnsi="Trebuchet MS" w:cs="Franklin Gothic Book"/>
              <w:color w:val="808080"/>
              <w:sz w:val="16"/>
              <w:szCs w:val="16"/>
            </w:rPr>
          </w:pPr>
          <w:r w:rsidRPr="006D61D3">
            <w:rPr>
              <w:rFonts w:ascii="Trebuchet MS" w:hAnsi="Trebuchet MS" w:cs="Franklin Gothic Book"/>
              <w:color w:val="808080"/>
              <w:sz w:val="16"/>
              <w:szCs w:val="16"/>
            </w:rPr>
            <w:t>510.547.9380</w:t>
          </w:r>
        </w:p>
      </w:tc>
      <w:tc>
        <w:tcPr>
          <w:tcW w:w="1710" w:type="dxa"/>
        </w:tcPr>
        <w:p w14:paraId="28237664" w14:textId="77777777" w:rsidR="001548FB" w:rsidRPr="006D61D3" w:rsidRDefault="001548FB" w:rsidP="005972C0">
          <w:pPr>
            <w:spacing w:line="240" w:lineRule="auto"/>
            <w:rPr>
              <w:rFonts w:ascii="Trebuchet MS" w:hAnsi="Trebuchet MS" w:cs="Franklin Gothic Book"/>
              <w:color w:val="808080"/>
              <w:sz w:val="16"/>
              <w:szCs w:val="16"/>
            </w:rPr>
          </w:pPr>
          <w:r w:rsidRPr="006D61D3">
            <w:rPr>
              <w:rFonts w:ascii="Trebuchet MS" w:hAnsi="Trebuchet MS" w:cs="Franklin Gothic Book"/>
              <w:color w:val="808080"/>
              <w:sz w:val="16"/>
              <w:szCs w:val="16"/>
            </w:rPr>
            <w:t>530.750.2195</w:t>
          </w:r>
        </w:p>
      </w:tc>
      <w:tc>
        <w:tcPr>
          <w:tcW w:w="2304" w:type="dxa"/>
        </w:tcPr>
        <w:p w14:paraId="73819CDD" w14:textId="77777777" w:rsidR="001548FB" w:rsidRPr="006D61D3" w:rsidRDefault="001548FB" w:rsidP="005972C0">
          <w:pPr>
            <w:spacing w:line="240" w:lineRule="auto"/>
            <w:rPr>
              <w:rFonts w:ascii="Trebuchet MS" w:hAnsi="Trebuchet MS" w:cs="Franklin Gothic Book"/>
              <w:color w:val="808080"/>
              <w:sz w:val="16"/>
              <w:szCs w:val="16"/>
            </w:rPr>
          </w:pPr>
          <w:r w:rsidRPr="006D61D3">
            <w:rPr>
              <w:rFonts w:ascii="Trebuchet MS" w:hAnsi="Trebuchet MS" w:cs="Franklin Gothic Book"/>
              <w:color w:val="808080"/>
              <w:sz w:val="16"/>
              <w:szCs w:val="16"/>
            </w:rPr>
            <w:t>213.471.2666</w:t>
          </w:r>
        </w:p>
      </w:tc>
      <w:tc>
        <w:tcPr>
          <w:tcW w:w="2858" w:type="dxa"/>
        </w:tcPr>
        <w:p w14:paraId="4E6BAF83" w14:textId="77777777" w:rsidR="001548FB" w:rsidRPr="006D61D3" w:rsidRDefault="001548FB" w:rsidP="005972C0">
          <w:pPr>
            <w:spacing w:line="240" w:lineRule="auto"/>
            <w:rPr>
              <w:rFonts w:ascii="Trebuchet MS" w:hAnsi="Trebuchet MS" w:cs="Franklin Gothic Book"/>
              <w:color w:val="808080"/>
              <w:sz w:val="16"/>
              <w:szCs w:val="16"/>
            </w:rPr>
          </w:pPr>
          <w:r w:rsidRPr="006D61D3">
            <w:rPr>
              <w:rFonts w:ascii="Trebuchet MS" w:hAnsi="Trebuchet MS" w:cs="Franklin Gothic Book"/>
              <w:color w:val="808080"/>
              <w:sz w:val="16"/>
              <w:szCs w:val="16"/>
            </w:rPr>
            <w:t>202.588.8945</w:t>
          </w:r>
        </w:p>
      </w:tc>
      <w:tc>
        <w:tcPr>
          <w:tcW w:w="2826" w:type="dxa"/>
        </w:tcPr>
        <w:p w14:paraId="14391DB8" w14:textId="77777777" w:rsidR="001548FB" w:rsidRPr="006D61D3" w:rsidRDefault="001548FB" w:rsidP="005972C0">
          <w:pPr>
            <w:spacing w:line="240" w:lineRule="auto"/>
            <w:rPr>
              <w:rFonts w:ascii="Trebuchet MS" w:hAnsi="Trebuchet MS" w:cs="Franklin Gothic Book"/>
              <w:color w:val="808080"/>
              <w:sz w:val="16"/>
              <w:szCs w:val="16"/>
            </w:rPr>
          </w:pPr>
          <w:r w:rsidRPr="006D61D3">
            <w:rPr>
              <w:rFonts w:ascii="Trebuchet MS" w:hAnsi="Trebuchet MS" w:cs="Franklin Gothic Book"/>
              <w:color w:val="808080"/>
              <w:sz w:val="16"/>
              <w:szCs w:val="16"/>
            </w:rPr>
            <w:t>212.683.4486</w:t>
          </w:r>
        </w:p>
      </w:tc>
    </w:tr>
  </w:tbl>
  <w:p w14:paraId="207678F0" w14:textId="77777777" w:rsidR="001548FB" w:rsidRPr="00392B52" w:rsidRDefault="001548FB" w:rsidP="006A1690">
    <w:pPr>
      <w:pStyle w:val="Footer"/>
      <w:jc w:val="center"/>
      <w:rPr>
        <w:rFonts w:ascii="Trebuchet MS" w:hAnsi="Trebuchet MS"/>
        <w:color w:val="92D050"/>
        <w:sz w:val="16"/>
        <w:szCs w:val="16"/>
      </w:rPr>
    </w:pPr>
    <w:r w:rsidRPr="00392B52">
      <w:rPr>
        <w:rFonts w:ascii="Trebuchet MS" w:hAnsi="Trebuchet MS"/>
        <w:color w:val="92D050"/>
        <w:sz w:val="16"/>
        <w:szCs w:val="16"/>
      </w:rPr>
      <w:t>www.bae1.com</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187915"/>
      <w:docPartObj>
        <w:docPartGallery w:val="Page Numbers (Bottom of Page)"/>
        <w:docPartUnique/>
      </w:docPartObj>
    </w:sdtPr>
    <w:sdtEndPr>
      <w:rPr>
        <w:noProof/>
      </w:rPr>
    </w:sdtEndPr>
    <w:sdtContent>
      <w:p w14:paraId="34A5D7A6" w14:textId="77777777" w:rsidR="001548FB" w:rsidRDefault="001548FB">
        <w:pPr>
          <w:pStyle w:val="Footer"/>
          <w:jc w:val="center"/>
        </w:pPr>
        <w:r>
          <w:fldChar w:fldCharType="begin"/>
        </w:r>
        <w:r>
          <w:instrText xml:space="preserve"> PAGE   \* MERGEFORMAT </w:instrText>
        </w:r>
        <w:r>
          <w:fldChar w:fldCharType="separate"/>
        </w:r>
        <w:r w:rsidR="00882977">
          <w:rPr>
            <w:noProof/>
          </w:rPr>
          <w:t>i</w:t>
        </w:r>
        <w:r>
          <w:rPr>
            <w:noProof/>
          </w:rPr>
          <w:fldChar w:fldCharType="end"/>
        </w:r>
      </w:p>
    </w:sdtContent>
  </w:sdt>
  <w:p w14:paraId="594ED3A5" w14:textId="77777777" w:rsidR="001548FB" w:rsidRDefault="001548FB" w:rsidP="003D2D85">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0F21C" w14:textId="77777777" w:rsidR="001548FB" w:rsidRDefault="001548FB">
    <w:pPr>
      <w:pStyle w:val="Footer"/>
      <w:jc w:val="center"/>
    </w:pPr>
    <w:r>
      <w:fldChar w:fldCharType="begin"/>
    </w:r>
    <w:r>
      <w:instrText xml:space="preserve"> PAGE   \* MERGEFORMAT </w:instrText>
    </w:r>
    <w:r>
      <w:fldChar w:fldCharType="separate"/>
    </w:r>
    <w:r w:rsidR="00882977">
      <w:rPr>
        <w:noProof/>
      </w:rPr>
      <w:t>15</w:t>
    </w:r>
    <w:r>
      <w:rPr>
        <w:noProof/>
      </w:rPr>
      <w:fldChar w:fldCharType="end"/>
    </w:r>
  </w:p>
  <w:p w14:paraId="52C50944" w14:textId="77777777" w:rsidR="001548FB" w:rsidRPr="000B2F06" w:rsidRDefault="001548FB" w:rsidP="005972C0">
    <w:pPr>
      <w:pStyle w:val="Footer"/>
      <w:spacing w:before="120"/>
      <w:jc w:val="center"/>
      <w:rPr>
        <w:rFonts w:ascii="Trebuchet MS" w:hAnsi="Trebuchet MS"/>
        <w:color w:val="92D050"/>
        <w:spacing w:val="40"/>
        <w:sz w:val="16"/>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646" w:type="dxa"/>
      <w:tblInd w:w="-749" w:type="dxa"/>
      <w:tblCellMar>
        <w:left w:w="0" w:type="dxa"/>
        <w:right w:w="0" w:type="dxa"/>
      </w:tblCellMar>
      <w:tblLook w:val="04A0" w:firstRow="1" w:lastRow="0" w:firstColumn="1" w:lastColumn="0" w:noHBand="0" w:noVBand="1"/>
    </w:tblPr>
    <w:tblGrid>
      <w:gridCol w:w="1975"/>
      <w:gridCol w:w="1705"/>
      <w:gridCol w:w="2298"/>
      <w:gridCol w:w="2850"/>
      <w:gridCol w:w="2818"/>
    </w:tblGrid>
    <w:tr w:rsidR="001548FB" w:rsidRPr="006D61D3" w14:paraId="3F8F02A1" w14:textId="77777777" w:rsidTr="005972C0">
      <w:trPr>
        <w:trHeight w:val="216"/>
      </w:trPr>
      <w:tc>
        <w:tcPr>
          <w:tcW w:w="1980" w:type="dxa"/>
        </w:tcPr>
        <w:p w14:paraId="237A51B9" w14:textId="77777777" w:rsidR="001548FB" w:rsidRPr="006D61D3" w:rsidRDefault="001548FB" w:rsidP="005972C0">
          <w:pPr>
            <w:spacing w:line="240" w:lineRule="auto"/>
            <w:rPr>
              <w:rFonts w:ascii="Trebuchet MS" w:hAnsi="Trebuchet MS" w:cs="Franklin Gothic Book"/>
              <w:color w:val="92D050"/>
              <w:sz w:val="16"/>
              <w:szCs w:val="16"/>
            </w:rPr>
          </w:pPr>
        </w:p>
      </w:tc>
      <w:tc>
        <w:tcPr>
          <w:tcW w:w="1710" w:type="dxa"/>
        </w:tcPr>
        <w:p w14:paraId="269DE885" w14:textId="77777777" w:rsidR="001548FB" w:rsidRPr="006D61D3" w:rsidRDefault="001548FB" w:rsidP="005972C0">
          <w:pPr>
            <w:spacing w:line="240" w:lineRule="auto"/>
            <w:rPr>
              <w:rFonts w:ascii="Trebuchet MS" w:hAnsi="Trebuchet MS" w:cs="Franklin Gothic Book"/>
              <w:color w:val="92D050"/>
              <w:sz w:val="16"/>
              <w:szCs w:val="16"/>
            </w:rPr>
          </w:pPr>
        </w:p>
      </w:tc>
      <w:tc>
        <w:tcPr>
          <w:tcW w:w="2304" w:type="dxa"/>
        </w:tcPr>
        <w:p w14:paraId="12EE06A5" w14:textId="77777777" w:rsidR="001548FB" w:rsidRPr="006D61D3" w:rsidRDefault="001548FB" w:rsidP="005972C0">
          <w:pPr>
            <w:spacing w:line="240" w:lineRule="auto"/>
            <w:rPr>
              <w:rFonts w:ascii="Trebuchet MS" w:hAnsi="Trebuchet MS" w:cs="Franklin Gothic Book"/>
              <w:color w:val="92D050"/>
              <w:sz w:val="16"/>
              <w:szCs w:val="16"/>
            </w:rPr>
          </w:pPr>
        </w:p>
      </w:tc>
      <w:tc>
        <w:tcPr>
          <w:tcW w:w="2858" w:type="dxa"/>
        </w:tcPr>
        <w:p w14:paraId="508190A0" w14:textId="77777777" w:rsidR="001548FB" w:rsidRPr="006D61D3" w:rsidRDefault="001548FB" w:rsidP="005972C0">
          <w:pPr>
            <w:spacing w:line="240" w:lineRule="auto"/>
            <w:rPr>
              <w:rFonts w:ascii="Trebuchet MS" w:hAnsi="Trebuchet MS" w:cs="Franklin Gothic Book"/>
              <w:color w:val="92D050"/>
              <w:sz w:val="16"/>
              <w:szCs w:val="16"/>
            </w:rPr>
          </w:pPr>
        </w:p>
      </w:tc>
      <w:tc>
        <w:tcPr>
          <w:tcW w:w="2826" w:type="dxa"/>
        </w:tcPr>
        <w:p w14:paraId="15963C2B" w14:textId="77777777" w:rsidR="001548FB" w:rsidRPr="006D61D3" w:rsidRDefault="001548FB" w:rsidP="005972C0">
          <w:pPr>
            <w:spacing w:line="240" w:lineRule="auto"/>
            <w:rPr>
              <w:rFonts w:ascii="Trebuchet MS" w:hAnsi="Trebuchet MS" w:cs="Franklin Gothic Book"/>
              <w:color w:val="92D050"/>
              <w:sz w:val="16"/>
              <w:szCs w:val="16"/>
            </w:rPr>
          </w:pPr>
        </w:p>
      </w:tc>
    </w:tr>
    <w:tr w:rsidR="001548FB" w:rsidRPr="006D61D3" w14:paraId="253441ED" w14:textId="77777777" w:rsidTr="005972C0">
      <w:trPr>
        <w:trHeight w:val="216"/>
      </w:trPr>
      <w:tc>
        <w:tcPr>
          <w:tcW w:w="1980" w:type="dxa"/>
        </w:tcPr>
        <w:p w14:paraId="6C64BF7D" w14:textId="77777777" w:rsidR="001548FB" w:rsidRPr="006D61D3" w:rsidRDefault="001548FB" w:rsidP="005972C0">
          <w:pPr>
            <w:spacing w:line="240" w:lineRule="auto"/>
            <w:rPr>
              <w:rFonts w:ascii="Trebuchet MS" w:hAnsi="Trebuchet MS" w:cs="Franklin Gothic Book"/>
              <w:color w:val="808080"/>
              <w:sz w:val="16"/>
              <w:szCs w:val="16"/>
            </w:rPr>
          </w:pPr>
        </w:p>
      </w:tc>
      <w:tc>
        <w:tcPr>
          <w:tcW w:w="1710" w:type="dxa"/>
        </w:tcPr>
        <w:p w14:paraId="701318EA" w14:textId="77777777" w:rsidR="001548FB" w:rsidRPr="006D61D3" w:rsidRDefault="001548FB" w:rsidP="005972C0">
          <w:pPr>
            <w:spacing w:line="240" w:lineRule="auto"/>
            <w:rPr>
              <w:rFonts w:ascii="Trebuchet MS" w:hAnsi="Trebuchet MS" w:cs="Franklin Gothic Book"/>
              <w:color w:val="808080"/>
              <w:sz w:val="16"/>
              <w:szCs w:val="16"/>
            </w:rPr>
          </w:pPr>
        </w:p>
      </w:tc>
      <w:tc>
        <w:tcPr>
          <w:tcW w:w="2304" w:type="dxa"/>
        </w:tcPr>
        <w:p w14:paraId="27AFC89D" w14:textId="77777777" w:rsidR="001548FB" w:rsidRPr="006D61D3" w:rsidRDefault="001548FB" w:rsidP="005972C0">
          <w:pPr>
            <w:spacing w:line="240" w:lineRule="auto"/>
            <w:rPr>
              <w:rFonts w:ascii="Trebuchet MS" w:hAnsi="Trebuchet MS" w:cs="Franklin Gothic Book"/>
              <w:color w:val="808080"/>
              <w:sz w:val="16"/>
              <w:szCs w:val="16"/>
            </w:rPr>
          </w:pPr>
        </w:p>
      </w:tc>
      <w:tc>
        <w:tcPr>
          <w:tcW w:w="2858" w:type="dxa"/>
        </w:tcPr>
        <w:p w14:paraId="1DAFEF67" w14:textId="77777777" w:rsidR="001548FB" w:rsidRPr="006D61D3" w:rsidRDefault="001548FB" w:rsidP="005972C0">
          <w:pPr>
            <w:spacing w:line="240" w:lineRule="auto"/>
            <w:rPr>
              <w:rFonts w:ascii="Trebuchet MS" w:hAnsi="Trebuchet MS" w:cs="Franklin Gothic Book"/>
              <w:color w:val="808080"/>
              <w:sz w:val="16"/>
              <w:szCs w:val="16"/>
            </w:rPr>
          </w:pPr>
        </w:p>
      </w:tc>
      <w:tc>
        <w:tcPr>
          <w:tcW w:w="2826" w:type="dxa"/>
        </w:tcPr>
        <w:p w14:paraId="017FF706" w14:textId="77777777" w:rsidR="001548FB" w:rsidRPr="006D61D3" w:rsidRDefault="001548FB" w:rsidP="005972C0">
          <w:pPr>
            <w:spacing w:line="240" w:lineRule="auto"/>
            <w:rPr>
              <w:rFonts w:ascii="Trebuchet MS" w:hAnsi="Trebuchet MS" w:cs="Franklin Gothic Book"/>
              <w:color w:val="808080"/>
              <w:sz w:val="16"/>
              <w:szCs w:val="16"/>
            </w:rPr>
          </w:pPr>
        </w:p>
      </w:tc>
    </w:tr>
    <w:tr w:rsidR="001548FB" w:rsidRPr="006D61D3" w14:paraId="13604510" w14:textId="77777777" w:rsidTr="005972C0">
      <w:trPr>
        <w:trHeight w:val="216"/>
      </w:trPr>
      <w:tc>
        <w:tcPr>
          <w:tcW w:w="1980" w:type="dxa"/>
        </w:tcPr>
        <w:p w14:paraId="60D1E309" w14:textId="77777777" w:rsidR="001548FB" w:rsidRPr="006D61D3" w:rsidRDefault="001548FB" w:rsidP="005972C0">
          <w:pPr>
            <w:spacing w:line="240" w:lineRule="auto"/>
            <w:rPr>
              <w:rFonts w:ascii="Trebuchet MS" w:hAnsi="Trebuchet MS" w:cs="Franklin Gothic Book"/>
              <w:color w:val="808080"/>
              <w:sz w:val="16"/>
              <w:szCs w:val="16"/>
            </w:rPr>
          </w:pPr>
        </w:p>
      </w:tc>
      <w:tc>
        <w:tcPr>
          <w:tcW w:w="1710" w:type="dxa"/>
        </w:tcPr>
        <w:p w14:paraId="6EFFAF9D" w14:textId="77777777" w:rsidR="001548FB" w:rsidRPr="006D61D3" w:rsidRDefault="001548FB" w:rsidP="005972C0">
          <w:pPr>
            <w:spacing w:line="240" w:lineRule="auto"/>
            <w:rPr>
              <w:rFonts w:ascii="Trebuchet MS" w:hAnsi="Trebuchet MS" w:cs="Franklin Gothic Book"/>
              <w:color w:val="808080"/>
              <w:sz w:val="16"/>
              <w:szCs w:val="16"/>
            </w:rPr>
          </w:pPr>
        </w:p>
      </w:tc>
      <w:tc>
        <w:tcPr>
          <w:tcW w:w="2304" w:type="dxa"/>
        </w:tcPr>
        <w:p w14:paraId="62010C60" w14:textId="77777777" w:rsidR="001548FB" w:rsidRPr="006D61D3" w:rsidRDefault="001548FB" w:rsidP="005972C0">
          <w:pPr>
            <w:spacing w:line="240" w:lineRule="auto"/>
            <w:rPr>
              <w:rFonts w:ascii="Trebuchet MS" w:hAnsi="Trebuchet MS" w:cs="Franklin Gothic Book"/>
              <w:color w:val="808080"/>
              <w:sz w:val="16"/>
              <w:szCs w:val="16"/>
            </w:rPr>
          </w:pPr>
        </w:p>
      </w:tc>
      <w:tc>
        <w:tcPr>
          <w:tcW w:w="2858" w:type="dxa"/>
        </w:tcPr>
        <w:p w14:paraId="5D449FE8" w14:textId="77777777" w:rsidR="001548FB" w:rsidRPr="006D61D3" w:rsidRDefault="001548FB" w:rsidP="005972C0">
          <w:pPr>
            <w:spacing w:line="240" w:lineRule="auto"/>
            <w:rPr>
              <w:rFonts w:ascii="Trebuchet MS" w:hAnsi="Trebuchet MS" w:cs="Franklin Gothic Book"/>
              <w:color w:val="808080"/>
              <w:sz w:val="16"/>
              <w:szCs w:val="16"/>
            </w:rPr>
          </w:pPr>
        </w:p>
      </w:tc>
      <w:tc>
        <w:tcPr>
          <w:tcW w:w="2826" w:type="dxa"/>
        </w:tcPr>
        <w:p w14:paraId="2CB769BD" w14:textId="77777777" w:rsidR="001548FB" w:rsidRPr="006D61D3" w:rsidRDefault="001548FB" w:rsidP="005972C0">
          <w:pPr>
            <w:spacing w:line="240" w:lineRule="auto"/>
            <w:rPr>
              <w:rFonts w:ascii="Trebuchet MS" w:hAnsi="Trebuchet MS" w:cs="Franklin Gothic Book"/>
              <w:color w:val="808080"/>
              <w:sz w:val="16"/>
              <w:szCs w:val="16"/>
            </w:rPr>
          </w:pPr>
        </w:p>
      </w:tc>
    </w:tr>
    <w:tr w:rsidR="001548FB" w:rsidRPr="006D61D3" w14:paraId="4C13FE12" w14:textId="77777777" w:rsidTr="005972C0">
      <w:trPr>
        <w:trHeight w:val="216"/>
      </w:trPr>
      <w:tc>
        <w:tcPr>
          <w:tcW w:w="1980" w:type="dxa"/>
        </w:tcPr>
        <w:p w14:paraId="6F4642A3" w14:textId="77777777" w:rsidR="001548FB" w:rsidRPr="006D61D3" w:rsidRDefault="001548FB" w:rsidP="005972C0">
          <w:pPr>
            <w:spacing w:line="240" w:lineRule="auto"/>
            <w:rPr>
              <w:rFonts w:ascii="Trebuchet MS" w:hAnsi="Trebuchet MS" w:cs="Franklin Gothic Book"/>
              <w:color w:val="808080"/>
              <w:sz w:val="16"/>
              <w:szCs w:val="16"/>
            </w:rPr>
          </w:pPr>
        </w:p>
      </w:tc>
      <w:tc>
        <w:tcPr>
          <w:tcW w:w="1710" w:type="dxa"/>
        </w:tcPr>
        <w:p w14:paraId="75776085" w14:textId="77777777" w:rsidR="001548FB" w:rsidRPr="006D61D3" w:rsidRDefault="001548FB" w:rsidP="005972C0">
          <w:pPr>
            <w:spacing w:line="240" w:lineRule="auto"/>
            <w:rPr>
              <w:rFonts w:ascii="Trebuchet MS" w:hAnsi="Trebuchet MS" w:cs="Franklin Gothic Book"/>
              <w:color w:val="808080"/>
              <w:sz w:val="16"/>
              <w:szCs w:val="16"/>
            </w:rPr>
          </w:pPr>
        </w:p>
      </w:tc>
      <w:tc>
        <w:tcPr>
          <w:tcW w:w="2304" w:type="dxa"/>
        </w:tcPr>
        <w:p w14:paraId="7FBED183" w14:textId="77777777" w:rsidR="001548FB" w:rsidRPr="006D61D3" w:rsidRDefault="001548FB" w:rsidP="005972C0">
          <w:pPr>
            <w:spacing w:line="240" w:lineRule="auto"/>
            <w:rPr>
              <w:rFonts w:ascii="Trebuchet MS" w:hAnsi="Trebuchet MS" w:cs="Franklin Gothic Book"/>
              <w:color w:val="808080"/>
              <w:sz w:val="16"/>
              <w:szCs w:val="16"/>
            </w:rPr>
          </w:pPr>
        </w:p>
      </w:tc>
      <w:tc>
        <w:tcPr>
          <w:tcW w:w="2858" w:type="dxa"/>
        </w:tcPr>
        <w:p w14:paraId="567890E4" w14:textId="77777777" w:rsidR="001548FB" w:rsidRPr="006D61D3" w:rsidRDefault="001548FB" w:rsidP="005972C0">
          <w:pPr>
            <w:spacing w:line="240" w:lineRule="auto"/>
            <w:rPr>
              <w:rFonts w:ascii="Trebuchet MS" w:hAnsi="Trebuchet MS" w:cs="Franklin Gothic Book"/>
              <w:color w:val="808080"/>
              <w:sz w:val="16"/>
              <w:szCs w:val="16"/>
            </w:rPr>
          </w:pPr>
        </w:p>
      </w:tc>
      <w:tc>
        <w:tcPr>
          <w:tcW w:w="2826" w:type="dxa"/>
        </w:tcPr>
        <w:p w14:paraId="6A5B4FDF" w14:textId="77777777" w:rsidR="001548FB" w:rsidRPr="006D61D3" w:rsidRDefault="001548FB" w:rsidP="005972C0">
          <w:pPr>
            <w:spacing w:line="240" w:lineRule="auto"/>
            <w:rPr>
              <w:rFonts w:ascii="Trebuchet MS" w:hAnsi="Trebuchet MS" w:cs="Franklin Gothic Book"/>
              <w:color w:val="808080"/>
              <w:sz w:val="16"/>
              <w:szCs w:val="16"/>
            </w:rPr>
          </w:pPr>
        </w:p>
      </w:tc>
    </w:tr>
  </w:tbl>
  <w:p w14:paraId="3606CD22" w14:textId="77777777" w:rsidR="001548FB" w:rsidRPr="00392B52" w:rsidRDefault="001548FB" w:rsidP="005972C0">
    <w:pPr>
      <w:pStyle w:val="Footer"/>
      <w:jc w:val="center"/>
      <w:rPr>
        <w:rFonts w:ascii="Trebuchet MS" w:hAnsi="Trebuchet MS"/>
        <w:color w:val="92D05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E1889" w14:textId="77777777" w:rsidR="00C2533D" w:rsidRDefault="00C2533D">
      <w:pPr>
        <w:spacing w:line="240" w:lineRule="auto"/>
      </w:pPr>
      <w:r>
        <w:separator/>
      </w:r>
    </w:p>
    <w:p w14:paraId="77E00F1E" w14:textId="77777777" w:rsidR="00C2533D" w:rsidRDefault="00C2533D"/>
  </w:footnote>
  <w:footnote w:type="continuationSeparator" w:id="0">
    <w:p w14:paraId="4092EBD1" w14:textId="77777777" w:rsidR="00C2533D" w:rsidRDefault="00C2533D">
      <w:pPr>
        <w:spacing w:line="240" w:lineRule="auto"/>
      </w:pPr>
      <w:r>
        <w:continuationSeparator/>
      </w:r>
    </w:p>
    <w:p w14:paraId="5F6D7F00" w14:textId="77777777" w:rsidR="00C2533D" w:rsidRDefault="00C2533D"/>
  </w:footnote>
  <w:footnote w:type="continuationNotice" w:id="1">
    <w:p w14:paraId="584E852E" w14:textId="77777777" w:rsidR="00C2533D" w:rsidRDefault="00C2533D">
      <w:pPr>
        <w:spacing w:line="240" w:lineRule="auto"/>
      </w:pPr>
    </w:p>
  </w:footnote>
  <w:footnote w:id="2">
    <w:p w14:paraId="1C7E4E73" w14:textId="5FF58826" w:rsidR="004D66DD" w:rsidRPr="004D66DD" w:rsidRDefault="004D66DD">
      <w:pPr>
        <w:pStyle w:val="FootnoteText"/>
      </w:pPr>
      <w:r>
        <w:rPr>
          <w:rStyle w:val="FootnoteReference"/>
        </w:rPr>
        <w:footnoteRef/>
      </w:r>
      <w:r>
        <w:t xml:space="preserve"> Reyes-Velarde, A., &amp; Krishnakumar, P.  (August 14, 2018).  </w:t>
      </w:r>
      <w:r>
        <w:rPr>
          <w:i/>
        </w:rPr>
        <w:t>More than 50% of this California county has burned since 2012.  Some residents say they’ve had enough.</w:t>
      </w:r>
      <w:r>
        <w:t xml:space="preserve">  </w:t>
      </w:r>
      <w:r w:rsidRPr="004D66DD">
        <w:rPr>
          <w:u w:val="single"/>
        </w:rPr>
        <w:t>Los Angeles Times.</w:t>
      </w:r>
      <w:r>
        <w:t xml:space="preserve">  Available at:  </w:t>
      </w:r>
      <w:hyperlink r:id="rId1" w:history="1">
        <w:r w:rsidRPr="00035B7E">
          <w:rPr>
            <w:rStyle w:val="Hyperlink"/>
          </w:rPr>
          <w:t>https://www.latimes.com/local/lanow/la-me-lake-county-fire-epicenter-20180814-story.html</w:t>
        </w:r>
      </w:hyperlink>
      <w:r>
        <w:t xml:space="preserve"> </w:t>
      </w:r>
    </w:p>
  </w:footnote>
  <w:footnote w:id="3">
    <w:p w14:paraId="43C0314D" w14:textId="77777777" w:rsidR="001548FB" w:rsidRDefault="001548FB" w:rsidP="005972C0">
      <w:pPr>
        <w:pStyle w:val="FootnoteText"/>
      </w:pPr>
      <w:r>
        <w:rPr>
          <w:rStyle w:val="FootnoteReference"/>
        </w:rPr>
        <w:footnoteRef/>
      </w:r>
      <w:r>
        <w:t xml:space="preserve"> Carter, Stephen.  Deputy County Administrative Officer.  Personal Communication.  June 24, 2019.</w:t>
      </w:r>
    </w:p>
  </w:footnote>
  <w:footnote w:id="4">
    <w:p w14:paraId="3F303336" w14:textId="77777777" w:rsidR="001548FB" w:rsidRDefault="001548FB" w:rsidP="005972C0">
      <w:pPr>
        <w:pStyle w:val="FootnoteText"/>
      </w:pPr>
      <w:r>
        <w:rPr>
          <w:rStyle w:val="FootnoteReference"/>
        </w:rPr>
        <w:footnoteRef/>
      </w:r>
      <w:r>
        <w:t xml:space="preserve"> Lake County staff only have information on the amount of revenue that accrues to the Road Fund for the County as a whole and are not able to provide an estimate of the Road Fund revenues, both property tax and sales tax based, that are generated by properties and sales in the annexation area.</w:t>
      </w:r>
    </w:p>
  </w:footnote>
  <w:footnote w:id="5">
    <w:p w14:paraId="37296919" w14:textId="77777777" w:rsidR="001548FB" w:rsidRDefault="001548FB" w:rsidP="005972C0">
      <w:pPr>
        <w:pStyle w:val="FootnoteText"/>
      </w:pPr>
      <w:r>
        <w:rPr>
          <w:rStyle w:val="FootnoteReference"/>
        </w:rPr>
        <w:footnoteRef/>
      </w:r>
      <w:r>
        <w:t xml:space="preserve"> Lake Local Agency Formation Commission (LAFCo).  (May 21, 2014).  </w:t>
      </w:r>
      <w:r w:rsidRPr="00B67476">
        <w:rPr>
          <w:i/>
        </w:rPr>
        <w:t>Policies, Standards, and Procedures</w:t>
      </w:r>
      <w:r>
        <w:t>.  Resolution #2013-0003.  Available at</w:t>
      </w:r>
      <w:r w:rsidRPr="00C57A2F">
        <w:rPr>
          <w:sz w:val="20"/>
          <w:szCs w:val="20"/>
        </w:rPr>
        <w:t xml:space="preserve">:  </w:t>
      </w:r>
      <w:hyperlink r:id="rId2" w:history="1">
        <w:r w:rsidRPr="00C57A2F">
          <w:rPr>
            <w:rStyle w:val="Hyperlink"/>
            <w:sz w:val="20"/>
            <w:szCs w:val="20"/>
          </w:rPr>
          <w:t>https://www.lakelafco.org/uploads/1/1/4/5/ 11454087/adoptedupdated_lake_lafco_policies_may_2014.pdf</w:t>
        </w:r>
      </w:hyperlink>
      <w:r>
        <w:rPr>
          <w:sz w:val="22"/>
        </w:rPr>
        <w:t xml:space="preserve"> </w:t>
      </w:r>
    </w:p>
  </w:footnote>
  <w:footnote w:id="6">
    <w:p w14:paraId="4AB1ACB0" w14:textId="3651CC47" w:rsidR="001548FB" w:rsidRPr="00D911EA" w:rsidRDefault="001548FB" w:rsidP="005972C0">
      <w:pPr>
        <w:pStyle w:val="FootnoteText"/>
      </w:pPr>
      <w:r w:rsidRPr="00D911EA">
        <w:rPr>
          <w:rStyle w:val="FootnoteReference"/>
        </w:rPr>
        <w:footnoteRef/>
      </w:r>
      <w:r w:rsidRPr="00D911EA">
        <w:t xml:space="preserve"> For a full excerpt of the LAFCo Revenue Neutrality policy, please refer to </w:t>
      </w:r>
      <w:r w:rsidR="00795A7B">
        <w:t>Appendix B</w:t>
      </w:r>
      <w:r w:rsidRPr="00D911EA">
        <w:t xml:space="preserve">.  </w:t>
      </w:r>
    </w:p>
  </w:footnote>
  <w:footnote w:id="7">
    <w:p w14:paraId="1D3AB627" w14:textId="77777777" w:rsidR="001548FB" w:rsidRDefault="001548FB" w:rsidP="005972C0">
      <w:pPr>
        <w:pStyle w:val="FootnoteText"/>
      </w:pPr>
      <w:r w:rsidRPr="00D911EA">
        <w:rPr>
          <w:rStyle w:val="FootnoteReference"/>
        </w:rPr>
        <w:footnoteRef/>
      </w:r>
      <w:r w:rsidRPr="00D911EA">
        <w:t xml:space="preserve"> Harry, Shanda.  Deputy County Counsel.  Personal Communication.  June 26, 2019.</w:t>
      </w:r>
    </w:p>
  </w:footnote>
  <w:footnote w:id="8">
    <w:p w14:paraId="706AC451" w14:textId="77777777" w:rsidR="009C6EA0" w:rsidRDefault="009C6EA0" w:rsidP="009C6EA0">
      <w:pPr>
        <w:pStyle w:val="FootnoteText"/>
      </w:pPr>
      <w:r>
        <w:rPr>
          <w:rStyle w:val="FootnoteReference"/>
        </w:rPr>
        <w:footnoteRef/>
      </w:r>
      <w:r>
        <w:t xml:space="preserve"> Carter, Stephen.  Deputy County Administrative Officer.  Personal Communication.  June 24, 2019.</w:t>
      </w:r>
    </w:p>
  </w:footnote>
  <w:footnote w:id="9">
    <w:p w14:paraId="4AFA4293" w14:textId="77777777" w:rsidR="00BF1EDB" w:rsidRDefault="00BF1EDB">
      <w:pPr>
        <w:pStyle w:val="FootnoteText"/>
      </w:pPr>
      <w:r>
        <w:rPr>
          <w:rStyle w:val="FootnoteReference"/>
        </w:rPr>
        <w:footnoteRef/>
      </w:r>
      <w:r>
        <w:t xml:space="preserve"> Martin. Brian.  Lake County Sherriff.  Personal Communication.  June 19,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76017" w14:textId="77777777" w:rsidR="001548FB" w:rsidRDefault="001548FB">
    <w:pPr>
      <w:pStyle w:val="Header"/>
    </w:pPr>
  </w:p>
  <w:p w14:paraId="3BCE0ADA" w14:textId="77777777" w:rsidR="001548FB" w:rsidRDefault="001548F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782B7" w14:textId="77777777" w:rsidR="001548FB" w:rsidRDefault="001548FB">
    <w:pPr>
      <w:pStyle w:val="Header"/>
      <w:spacing w:after="480"/>
      <w:rPr>
        <w:rFonts w:ascii="Trebuchet MS" w:hAnsi="Trebuchet MS"/>
        <w:color w:val="92D050"/>
        <w:sz w:val="92"/>
      </w:rPr>
    </w:pPr>
  </w:p>
  <w:p w14:paraId="546E84E4" w14:textId="77777777" w:rsidR="001548FB" w:rsidRDefault="001548F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EEA35" w14:textId="77777777" w:rsidR="001548FB" w:rsidRPr="00D75A56" w:rsidRDefault="001548FB" w:rsidP="006A1690">
    <w:pPr>
      <w:pStyle w:val="Header"/>
      <w:spacing w:after="480" w:line="240" w:lineRule="auto"/>
      <w:rPr>
        <w:rFonts w:ascii="Trebuchet MS" w:hAnsi="Trebuchet MS"/>
        <w:color w:val="92D050"/>
        <w:sz w:val="90"/>
        <w:szCs w:val="90"/>
      </w:rPr>
    </w:pPr>
    <w:r w:rsidRPr="00D75A56">
      <w:rPr>
        <w:rFonts w:ascii="Trebuchet MS" w:hAnsi="Trebuchet MS"/>
        <w:color w:val="92D050"/>
        <w:sz w:val="90"/>
        <w:szCs w:val="90"/>
      </w:rPr>
      <w:t xml:space="preserve">bae </w:t>
    </w:r>
    <w:r w:rsidRPr="00DC5E62">
      <w:rPr>
        <w:rFonts w:ascii="Trebuchet MS" w:hAnsi="Trebuchet MS"/>
        <w:color w:val="D9D9D9"/>
        <w:sz w:val="90"/>
        <w:szCs w:val="90"/>
      </w:rPr>
      <w:t>urban economics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73A22" w14:textId="77777777" w:rsidR="001548FB" w:rsidRPr="005972C0" w:rsidRDefault="001548FB" w:rsidP="005972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BB4150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E2097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B68AB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124B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1BAD348"/>
    <w:lvl w:ilvl="0">
      <w:start w:val="1"/>
      <w:numFmt w:val="bullet"/>
      <w:pStyle w:val="ListBullet5"/>
      <w:lvlText w:val=""/>
      <w:lvlJc w:val="left"/>
      <w:pPr>
        <w:ind w:left="1584" w:hanging="360"/>
      </w:pPr>
      <w:rPr>
        <w:rFonts w:ascii="Wingdings" w:hAnsi="Wingdings" w:cs="Georgia" w:hint="default"/>
      </w:rPr>
    </w:lvl>
  </w:abstractNum>
  <w:abstractNum w:abstractNumId="5"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6"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7"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8" w15:restartNumberingAfterBreak="0">
    <w:nsid w:val="FFFFFF88"/>
    <w:multiLevelType w:val="singleLevel"/>
    <w:tmpl w:val="D91A5E8A"/>
    <w:lvl w:ilvl="0">
      <w:start w:val="1"/>
      <w:numFmt w:val="decimal"/>
      <w:lvlText w:val="%1."/>
      <w:lvlJc w:val="left"/>
      <w:pPr>
        <w:tabs>
          <w:tab w:val="num" w:pos="360"/>
        </w:tabs>
        <w:ind w:left="360" w:hanging="360"/>
      </w:pPr>
    </w:lvl>
  </w:abstractNum>
  <w:abstractNum w:abstractNumId="9" w15:restartNumberingAfterBreak="0">
    <w:nsid w:val="032D752F"/>
    <w:multiLevelType w:val="hybridMultilevel"/>
    <w:tmpl w:val="E9144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C63ADA"/>
    <w:multiLevelType w:val="hybridMultilevel"/>
    <w:tmpl w:val="F0D85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E50751"/>
    <w:multiLevelType w:val="multilevel"/>
    <w:tmpl w:val="AAA88CCA"/>
    <w:lvl w:ilvl="0">
      <w:start w:val="1"/>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CF702C0"/>
    <w:multiLevelType w:val="hybridMultilevel"/>
    <w:tmpl w:val="3EE41DC8"/>
    <w:lvl w:ilvl="0" w:tplc="E0523536">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16F06BB"/>
    <w:multiLevelType w:val="hybridMultilevel"/>
    <w:tmpl w:val="691CB362"/>
    <w:lvl w:ilvl="0" w:tplc="5980F582">
      <w:start w:val="1"/>
      <w:numFmt w:val="bullet"/>
      <w:lvlText w:val=""/>
      <w:lvlJc w:val="left"/>
      <w:pPr>
        <w:tabs>
          <w:tab w:val="num" w:pos="360"/>
        </w:tabs>
        <w:ind w:left="360" w:hanging="360"/>
      </w:pPr>
      <w:rPr>
        <w:rFonts w:ascii="Wingdings" w:hAnsi="Wingdings" w:hint="default"/>
      </w:rPr>
    </w:lvl>
    <w:lvl w:ilvl="1" w:tplc="1B4A6472" w:tentative="1">
      <w:start w:val="1"/>
      <w:numFmt w:val="bullet"/>
      <w:lvlText w:val="o"/>
      <w:lvlJc w:val="left"/>
      <w:pPr>
        <w:tabs>
          <w:tab w:val="num" w:pos="1440"/>
        </w:tabs>
        <w:ind w:left="1440" w:hanging="360"/>
      </w:pPr>
      <w:rPr>
        <w:rFonts w:ascii="Courier New" w:hAnsi="Courier New" w:hint="default"/>
      </w:rPr>
    </w:lvl>
    <w:lvl w:ilvl="2" w:tplc="EB26BE2E" w:tentative="1">
      <w:start w:val="1"/>
      <w:numFmt w:val="bullet"/>
      <w:lvlText w:val=""/>
      <w:lvlJc w:val="left"/>
      <w:pPr>
        <w:tabs>
          <w:tab w:val="num" w:pos="2160"/>
        </w:tabs>
        <w:ind w:left="2160" w:hanging="360"/>
      </w:pPr>
      <w:rPr>
        <w:rFonts w:ascii="Wingdings" w:hAnsi="Wingdings" w:hint="default"/>
      </w:rPr>
    </w:lvl>
    <w:lvl w:ilvl="3" w:tplc="8F960B36" w:tentative="1">
      <w:start w:val="1"/>
      <w:numFmt w:val="bullet"/>
      <w:lvlText w:val=""/>
      <w:lvlJc w:val="left"/>
      <w:pPr>
        <w:tabs>
          <w:tab w:val="num" w:pos="2880"/>
        </w:tabs>
        <w:ind w:left="2880" w:hanging="360"/>
      </w:pPr>
      <w:rPr>
        <w:rFonts w:ascii="Symbol" w:hAnsi="Symbol" w:hint="default"/>
      </w:rPr>
    </w:lvl>
    <w:lvl w:ilvl="4" w:tplc="9152920E" w:tentative="1">
      <w:start w:val="1"/>
      <w:numFmt w:val="bullet"/>
      <w:lvlText w:val="o"/>
      <w:lvlJc w:val="left"/>
      <w:pPr>
        <w:tabs>
          <w:tab w:val="num" w:pos="3600"/>
        </w:tabs>
        <w:ind w:left="3600" w:hanging="360"/>
      </w:pPr>
      <w:rPr>
        <w:rFonts w:ascii="Courier New" w:hAnsi="Courier New" w:hint="default"/>
      </w:rPr>
    </w:lvl>
    <w:lvl w:ilvl="5" w:tplc="88EA223E" w:tentative="1">
      <w:start w:val="1"/>
      <w:numFmt w:val="bullet"/>
      <w:lvlText w:val=""/>
      <w:lvlJc w:val="left"/>
      <w:pPr>
        <w:tabs>
          <w:tab w:val="num" w:pos="4320"/>
        </w:tabs>
        <w:ind w:left="4320" w:hanging="360"/>
      </w:pPr>
      <w:rPr>
        <w:rFonts w:ascii="Wingdings" w:hAnsi="Wingdings" w:hint="default"/>
      </w:rPr>
    </w:lvl>
    <w:lvl w:ilvl="6" w:tplc="2102B294" w:tentative="1">
      <w:start w:val="1"/>
      <w:numFmt w:val="bullet"/>
      <w:lvlText w:val=""/>
      <w:lvlJc w:val="left"/>
      <w:pPr>
        <w:tabs>
          <w:tab w:val="num" w:pos="5040"/>
        </w:tabs>
        <w:ind w:left="5040" w:hanging="360"/>
      </w:pPr>
      <w:rPr>
        <w:rFonts w:ascii="Symbol" w:hAnsi="Symbol" w:hint="default"/>
      </w:rPr>
    </w:lvl>
    <w:lvl w:ilvl="7" w:tplc="45D2F24A" w:tentative="1">
      <w:start w:val="1"/>
      <w:numFmt w:val="bullet"/>
      <w:lvlText w:val="o"/>
      <w:lvlJc w:val="left"/>
      <w:pPr>
        <w:tabs>
          <w:tab w:val="num" w:pos="5760"/>
        </w:tabs>
        <w:ind w:left="5760" w:hanging="360"/>
      </w:pPr>
      <w:rPr>
        <w:rFonts w:ascii="Courier New" w:hAnsi="Courier New" w:hint="default"/>
      </w:rPr>
    </w:lvl>
    <w:lvl w:ilvl="8" w:tplc="A190B9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5E3649"/>
    <w:multiLevelType w:val="hybridMultilevel"/>
    <w:tmpl w:val="9C96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6B2713"/>
    <w:multiLevelType w:val="hybridMultilevel"/>
    <w:tmpl w:val="F4D4FF28"/>
    <w:lvl w:ilvl="0" w:tplc="E436ADD2">
      <w:start w:val="1"/>
      <w:numFmt w:val="bullet"/>
      <w:lvlText w:val="-"/>
      <w:lvlJc w:val="left"/>
      <w:pPr>
        <w:ind w:left="720" w:hanging="360"/>
      </w:pPr>
      <w:rPr>
        <w:rFonts w:ascii="Franklin Gothic Medium Cond" w:eastAsia="Calibri" w:hAnsi="Franklin Gothic Medium C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FC27B1C"/>
    <w:multiLevelType w:val="hybridMultilevel"/>
    <w:tmpl w:val="87C4E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77595D"/>
    <w:multiLevelType w:val="hybridMultilevel"/>
    <w:tmpl w:val="66EC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B23DDF"/>
    <w:multiLevelType w:val="hybridMultilevel"/>
    <w:tmpl w:val="BB4A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92D050"/>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CD11AD7"/>
    <w:multiLevelType w:val="hybridMultilevel"/>
    <w:tmpl w:val="E56AB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3941CB"/>
    <w:multiLevelType w:val="hybridMultilevel"/>
    <w:tmpl w:val="A6A8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0E552E"/>
    <w:multiLevelType w:val="hybridMultilevel"/>
    <w:tmpl w:val="2F22B032"/>
    <w:lvl w:ilvl="0" w:tplc="06C86046">
      <w:start w:val="1"/>
      <w:numFmt w:val="bullet"/>
      <w:pStyle w:val="BulletParagraph"/>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1296"/>
        </w:tabs>
        <w:ind w:left="1296" w:hanging="360"/>
      </w:pPr>
      <w:rPr>
        <w:rFonts w:ascii="Wingdings" w:hAnsi="Wingdings"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24" w15:restartNumberingAfterBreak="0">
    <w:nsid w:val="61972786"/>
    <w:multiLevelType w:val="hybridMultilevel"/>
    <w:tmpl w:val="D6947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7E2B1A"/>
    <w:multiLevelType w:val="hybridMultilevel"/>
    <w:tmpl w:val="4082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163AA3"/>
    <w:multiLevelType w:val="hybridMultilevel"/>
    <w:tmpl w:val="DBBA0F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A57982"/>
    <w:multiLevelType w:val="hybridMultilevel"/>
    <w:tmpl w:val="9BFEC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4F5F8F"/>
    <w:multiLevelType w:val="hybridMultilevel"/>
    <w:tmpl w:val="7A382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443574"/>
    <w:multiLevelType w:val="hybridMultilevel"/>
    <w:tmpl w:val="68505FA4"/>
    <w:lvl w:ilvl="0" w:tplc="7144D4C4">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786509E2"/>
    <w:multiLevelType w:val="hybridMultilevel"/>
    <w:tmpl w:val="46D83EEC"/>
    <w:lvl w:ilvl="0" w:tplc="EFC6325C">
      <w:numFmt w:val="bullet"/>
      <w:lvlText w:val="-"/>
      <w:lvlJc w:val="left"/>
      <w:pPr>
        <w:tabs>
          <w:tab w:val="num" w:pos="720"/>
        </w:tabs>
        <w:ind w:left="720" w:hanging="360"/>
      </w:pPr>
      <w:rPr>
        <w:rFonts w:ascii="Franklin Gothic Book" w:eastAsia="Franklin Gothic Book" w:hAnsi="Franklin Gothic Book"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B96966"/>
    <w:multiLevelType w:val="hybridMultilevel"/>
    <w:tmpl w:val="6FD24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412AE1"/>
    <w:multiLevelType w:val="hybridMultilevel"/>
    <w:tmpl w:val="D34ED6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0"/>
  </w:num>
  <w:num w:numId="3">
    <w:abstractNumId w:val="7"/>
  </w:num>
  <w:num w:numId="4">
    <w:abstractNumId w:val="6"/>
  </w:num>
  <w:num w:numId="5">
    <w:abstractNumId w:val="5"/>
  </w:num>
  <w:num w:numId="6">
    <w:abstractNumId w:val="4"/>
  </w:num>
  <w:num w:numId="7">
    <w:abstractNumId w:val="23"/>
  </w:num>
  <w:num w:numId="8">
    <w:abstractNumId w:val="28"/>
  </w:num>
  <w:num w:numId="9">
    <w:abstractNumId w:val="10"/>
  </w:num>
  <w:num w:numId="10">
    <w:abstractNumId w:val="9"/>
  </w:num>
  <w:num w:numId="11">
    <w:abstractNumId w:val="25"/>
  </w:num>
  <w:num w:numId="12">
    <w:abstractNumId w:val="14"/>
  </w:num>
  <w:num w:numId="13">
    <w:abstractNumId w:val="32"/>
  </w:num>
  <w:num w:numId="14">
    <w:abstractNumId w:val="11"/>
  </w:num>
  <w:num w:numId="15">
    <w:abstractNumId w:val="31"/>
  </w:num>
  <w:num w:numId="16">
    <w:abstractNumId w:val="30"/>
  </w:num>
  <w:num w:numId="17">
    <w:abstractNumId w:val="15"/>
  </w:num>
  <w:num w:numId="18">
    <w:abstractNumId w:val="26"/>
  </w:num>
  <w:num w:numId="19">
    <w:abstractNumId w:val="16"/>
  </w:num>
  <w:num w:numId="20">
    <w:abstractNumId w:val="18"/>
  </w:num>
  <w:num w:numId="21">
    <w:abstractNumId w:val="22"/>
  </w:num>
  <w:num w:numId="22">
    <w:abstractNumId w:val="4"/>
  </w:num>
  <w:num w:numId="23">
    <w:abstractNumId w:val="13"/>
  </w:num>
  <w:num w:numId="24">
    <w:abstractNumId w:val="17"/>
  </w:num>
  <w:num w:numId="25">
    <w:abstractNumId w:val="27"/>
  </w:num>
  <w:num w:numId="26">
    <w:abstractNumId w:val="12"/>
  </w:num>
  <w:num w:numId="27">
    <w:abstractNumId w:val="29"/>
  </w:num>
  <w:num w:numId="28">
    <w:abstractNumId w:val="24"/>
  </w:num>
  <w:num w:numId="29">
    <w:abstractNumId w:val="8"/>
  </w:num>
  <w:num w:numId="30">
    <w:abstractNumId w:val="3"/>
  </w:num>
  <w:num w:numId="31">
    <w:abstractNumId w:val="2"/>
  </w:num>
  <w:num w:numId="32">
    <w:abstractNumId w:val="1"/>
  </w:num>
  <w:num w:numId="33">
    <w:abstractNumId w:val="0"/>
  </w:num>
  <w:num w:numId="34">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18433" style="mso-position-horizontal:center;mso-position-horizontal-relative:page;mso-position-vertical:top;mso-position-vertical-relative:margin;mso-width-percent:1005;mso-height-percent:950;mso-width-relative:margin;mso-height-relative:margin" fillcolor="#775f55" stroke="f">
      <v:fill color="#775f55"/>
      <v:stroke on="f"/>
      <o:colormru v:ext="edit" colors="#869b43,#49506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2C0"/>
    <w:rsid w:val="000001A4"/>
    <w:rsid w:val="000001E8"/>
    <w:rsid w:val="0000036D"/>
    <w:rsid w:val="00000B8E"/>
    <w:rsid w:val="00000FB7"/>
    <w:rsid w:val="00001B79"/>
    <w:rsid w:val="000022EE"/>
    <w:rsid w:val="00003181"/>
    <w:rsid w:val="00006BFE"/>
    <w:rsid w:val="00007436"/>
    <w:rsid w:val="000120AD"/>
    <w:rsid w:val="00012515"/>
    <w:rsid w:val="00012F1A"/>
    <w:rsid w:val="00013FA7"/>
    <w:rsid w:val="000146F2"/>
    <w:rsid w:val="000147E0"/>
    <w:rsid w:val="0001483C"/>
    <w:rsid w:val="00014DB4"/>
    <w:rsid w:val="00015EF5"/>
    <w:rsid w:val="00016A43"/>
    <w:rsid w:val="000200D8"/>
    <w:rsid w:val="000200E0"/>
    <w:rsid w:val="00020E60"/>
    <w:rsid w:val="00021754"/>
    <w:rsid w:val="00022BDB"/>
    <w:rsid w:val="000241CF"/>
    <w:rsid w:val="0002533B"/>
    <w:rsid w:val="000263D9"/>
    <w:rsid w:val="00026494"/>
    <w:rsid w:val="00026BA1"/>
    <w:rsid w:val="0002787C"/>
    <w:rsid w:val="00031C3D"/>
    <w:rsid w:val="00033863"/>
    <w:rsid w:val="00033867"/>
    <w:rsid w:val="00034482"/>
    <w:rsid w:val="00034F1E"/>
    <w:rsid w:val="0003554F"/>
    <w:rsid w:val="00036539"/>
    <w:rsid w:val="000368E2"/>
    <w:rsid w:val="00036EAE"/>
    <w:rsid w:val="00040161"/>
    <w:rsid w:val="0004191D"/>
    <w:rsid w:val="00041DB3"/>
    <w:rsid w:val="00042525"/>
    <w:rsid w:val="00042E04"/>
    <w:rsid w:val="00043147"/>
    <w:rsid w:val="00043894"/>
    <w:rsid w:val="0004493D"/>
    <w:rsid w:val="00044BA7"/>
    <w:rsid w:val="0004527C"/>
    <w:rsid w:val="0004627D"/>
    <w:rsid w:val="00046ABB"/>
    <w:rsid w:val="00050713"/>
    <w:rsid w:val="00050976"/>
    <w:rsid w:val="00052875"/>
    <w:rsid w:val="00052C20"/>
    <w:rsid w:val="0005343E"/>
    <w:rsid w:val="00053569"/>
    <w:rsid w:val="00054410"/>
    <w:rsid w:val="00054DB4"/>
    <w:rsid w:val="0005548A"/>
    <w:rsid w:val="00055ADF"/>
    <w:rsid w:val="00056730"/>
    <w:rsid w:val="00056AEA"/>
    <w:rsid w:val="00057155"/>
    <w:rsid w:val="00057CB0"/>
    <w:rsid w:val="00061808"/>
    <w:rsid w:val="00062182"/>
    <w:rsid w:val="0006267D"/>
    <w:rsid w:val="0006393F"/>
    <w:rsid w:val="000648C3"/>
    <w:rsid w:val="00064DEB"/>
    <w:rsid w:val="0006595B"/>
    <w:rsid w:val="000663CD"/>
    <w:rsid w:val="00067680"/>
    <w:rsid w:val="000717A9"/>
    <w:rsid w:val="0007184A"/>
    <w:rsid w:val="000718BB"/>
    <w:rsid w:val="00071CC6"/>
    <w:rsid w:val="00071CE4"/>
    <w:rsid w:val="00071F31"/>
    <w:rsid w:val="00072871"/>
    <w:rsid w:val="00075869"/>
    <w:rsid w:val="000762A8"/>
    <w:rsid w:val="00077043"/>
    <w:rsid w:val="00077649"/>
    <w:rsid w:val="00077C76"/>
    <w:rsid w:val="00080B3D"/>
    <w:rsid w:val="00080C8B"/>
    <w:rsid w:val="000817B5"/>
    <w:rsid w:val="0008314A"/>
    <w:rsid w:val="000837A3"/>
    <w:rsid w:val="0008447E"/>
    <w:rsid w:val="00084944"/>
    <w:rsid w:val="000900B5"/>
    <w:rsid w:val="000926F8"/>
    <w:rsid w:val="000930B3"/>
    <w:rsid w:val="0009376B"/>
    <w:rsid w:val="00094DF6"/>
    <w:rsid w:val="00095824"/>
    <w:rsid w:val="000959B0"/>
    <w:rsid w:val="00095DB5"/>
    <w:rsid w:val="00096DF1"/>
    <w:rsid w:val="00096E72"/>
    <w:rsid w:val="00097CD9"/>
    <w:rsid w:val="000A0322"/>
    <w:rsid w:val="000A0680"/>
    <w:rsid w:val="000A06F1"/>
    <w:rsid w:val="000A08E2"/>
    <w:rsid w:val="000A1059"/>
    <w:rsid w:val="000A2291"/>
    <w:rsid w:val="000A3757"/>
    <w:rsid w:val="000A4068"/>
    <w:rsid w:val="000A4C25"/>
    <w:rsid w:val="000B1A28"/>
    <w:rsid w:val="000B1C71"/>
    <w:rsid w:val="000B2C0F"/>
    <w:rsid w:val="000B2D76"/>
    <w:rsid w:val="000B2F32"/>
    <w:rsid w:val="000B337A"/>
    <w:rsid w:val="000B3D7E"/>
    <w:rsid w:val="000B41CA"/>
    <w:rsid w:val="000B673C"/>
    <w:rsid w:val="000B679B"/>
    <w:rsid w:val="000B7A7B"/>
    <w:rsid w:val="000C0232"/>
    <w:rsid w:val="000C0EF7"/>
    <w:rsid w:val="000C106E"/>
    <w:rsid w:val="000C1580"/>
    <w:rsid w:val="000C1F2A"/>
    <w:rsid w:val="000C219A"/>
    <w:rsid w:val="000C2723"/>
    <w:rsid w:val="000C45E9"/>
    <w:rsid w:val="000C473C"/>
    <w:rsid w:val="000C6D0A"/>
    <w:rsid w:val="000C78F9"/>
    <w:rsid w:val="000D0989"/>
    <w:rsid w:val="000D3C46"/>
    <w:rsid w:val="000D419C"/>
    <w:rsid w:val="000D43A4"/>
    <w:rsid w:val="000D463D"/>
    <w:rsid w:val="000D5283"/>
    <w:rsid w:val="000D685A"/>
    <w:rsid w:val="000E00D0"/>
    <w:rsid w:val="000E18C4"/>
    <w:rsid w:val="000E1C5F"/>
    <w:rsid w:val="000E221C"/>
    <w:rsid w:val="000E2B35"/>
    <w:rsid w:val="000E2C94"/>
    <w:rsid w:val="000E35CE"/>
    <w:rsid w:val="000E3F17"/>
    <w:rsid w:val="000E40A5"/>
    <w:rsid w:val="000E46E9"/>
    <w:rsid w:val="000E508F"/>
    <w:rsid w:val="000E528D"/>
    <w:rsid w:val="000E68E7"/>
    <w:rsid w:val="000E72EA"/>
    <w:rsid w:val="000F0885"/>
    <w:rsid w:val="000F0E28"/>
    <w:rsid w:val="000F11C2"/>
    <w:rsid w:val="000F1C77"/>
    <w:rsid w:val="000F1D28"/>
    <w:rsid w:val="000F275C"/>
    <w:rsid w:val="000F4232"/>
    <w:rsid w:val="000F456B"/>
    <w:rsid w:val="000F4603"/>
    <w:rsid w:val="000F46E7"/>
    <w:rsid w:val="000F5C19"/>
    <w:rsid w:val="000F5FA1"/>
    <w:rsid w:val="000F6B18"/>
    <w:rsid w:val="000F7107"/>
    <w:rsid w:val="00100EE3"/>
    <w:rsid w:val="001013C9"/>
    <w:rsid w:val="00101472"/>
    <w:rsid w:val="0010309C"/>
    <w:rsid w:val="001044BD"/>
    <w:rsid w:val="00104683"/>
    <w:rsid w:val="00104771"/>
    <w:rsid w:val="001058DB"/>
    <w:rsid w:val="00105F13"/>
    <w:rsid w:val="001074EC"/>
    <w:rsid w:val="0011097D"/>
    <w:rsid w:val="00112323"/>
    <w:rsid w:val="0011264E"/>
    <w:rsid w:val="00113462"/>
    <w:rsid w:val="00114E2D"/>
    <w:rsid w:val="00114FA4"/>
    <w:rsid w:val="00114FDD"/>
    <w:rsid w:val="0011502B"/>
    <w:rsid w:val="001151F9"/>
    <w:rsid w:val="00115A6F"/>
    <w:rsid w:val="00115E13"/>
    <w:rsid w:val="00117098"/>
    <w:rsid w:val="001179D0"/>
    <w:rsid w:val="00117F76"/>
    <w:rsid w:val="00120B33"/>
    <w:rsid w:val="00122BBA"/>
    <w:rsid w:val="00122C45"/>
    <w:rsid w:val="00123503"/>
    <w:rsid w:val="0012586D"/>
    <w:rsid w:val="00125BD9"/>
    <w:rsid w:val="001263D0"/>
    <w:rsid w:val="00126DEA"/>
    <w:rsid w:val="00130FE8"/>
    <w:rsid w:val="00131FCD"/>
    <w:rsid w:val="001335C5"/>
    <w:rsid w:val="00133E1B"/>
    <w:rsid w:val="0013515E"/>
    <w:rsid w:val="001352D9"/>
    <w:rsid w:val="00137376"/>
    <w:rsid w:val="00140D22"/>
    <w:rsid w:val="00141296"/>
    <w:rsid w:val="0014260B"/>
    <w:rsid w:val="00142EA0"/>
    <w:rsid w:val="0014317F"/>
    <w:rsid w:val="00143C5C"/>
    <w:rsid w:val="00144684"/>
    <w:rsid w:val="00146163"/>
    <w:rsid w:val="00147E45"/>
    <w:rsid w:val="0015033F"/>
    <w:rsid w:val="0015072A"/>
    <w:rsid w:val="0015101C"/>
    <w:rsid w:val="00153138"/>
    <w:rsid w:val="00154396"/>
    <w:rsid w:val="001548FB"/>
    <w:rsid w:val="00154D9E"/>
    <w:rsid w:val="00155ECE"/>
    <w:rsid w:val="00156638"/>
    <w:rsid w:val="00157949"/>
    <w:rsid w:val="00157E14"/>
    <w:rsid w:val="001608D5"/>
    <w:rsid w:val="00161E1B"/>
    <w:rsid w:val="001623E0"/>
    <w:rsid w:val="0016378F"/>
    <w:rsid w:val="00165F51"/>
    <w:rsid w:val="0017312B"/>
    <w:rsid w:val="00174723"/>
    <w:rsid w:val="00175D33"/>
    <w:rsid w:val="00175DF8"/>
    <w:rsid w:val="001760FA"/>
    <w:rsid w:val="0017699D"/>
    <w:rsid w:val="00176B48"/>
    <w:rsid w:val="001801DA"/>
    <w:rsid w:val="001814A5"/>
    <w:rsid w:val="00182538"/>
    <w:rsid w:val="00185132"/>
    <w:rsid w:val="0018561F"/>
    <w:rsid w:val="00185CFE"/>
    <w:rsid w:val="001876D0"/>
    <w:rsid w:val="00191DA4"/>
    <w:rsid w:val="001934BB"/>
    <w:rsid w:val="00193A25"/>
    <w:rsid w:val="00195D02"/>
    <w:rsid w:val="00196404"/>
    <w:rsid w:val="00196D14"/>
    <w:rsid w:val="00197105"/>
    <w:rsid w:val="0019717F"/>
    <w:rsid w:val="00197640"/>
    <w:rsid w:val="001A053D"/>
    <w:rsid w:val="001A12CF"/>
    <w:rsid w:val="001A1B30"/>
    <w:rsid w:val="001A1C6C"/>
    <w:rsid w:val="001A1D35"/>
    <w:rsid w:val="001A2193"/>
    <w:rsid w:val="001A2463"/>
    <w:rsid w:val="001A2E1B"/>
    <w:rsid w:val="001A449E"/>
    <w:rsid w:val="001A4627"/>
    <w:rsid w:val="001A5A64"/>
    <w:rsid w:val="001A771F"/>
    <w:rsid w:val="001B0A0D"/>
    <w:rsid w:val="001B0ABA"/>
    <w:rsid w:val="001B0B0F"/>
    <w:rsid w:val="001B1E0D"/>
    <w:rsid w:val="001B2558"/>
    <w:rsid w:val="001B2C28"/>
    <w:rsid w:val="001B2D4D"/>
    <w:rsid w:val="001B3246"/>
    <w:rsid w:val="001B39A2"/>
    <w:rsid w:val="001B462E"/>
    <w:rsid w:val="001B5703"/>
    <w:rsid w:val="001B5ACE"/>
    <w:rsid w:val="001B65C9"/>
    <w:rsid w:val="001B68E4"/>
    <w:rsid w:val="001C1194"/>
    <w:rsid w:val="001C161A"/>
    <w:rsid w:val="001C5551"/>
    <w:rsid w:val="001C5A8C"/>
    <w:rsid w:val="001C5AEC"/>
    <w:rsid w:val="001C68A8"/>
    <w:rsid w:val="001C698C"/>
    <w:rsid w:val="001C6BC5"/>
    <w:rsid w:val="001C6D60"/>
    <w:rsid w:val="001C70C6"/>
    <w:rsid w:val="001C724F"/>
    <w:rsid w:val="001D049F"/>
    <w:rsid w:val="001D0A5B"/>
    <w:rsid w:val="001D0AA2"/>
    <w:rsid w:val="001D0F46"/>
    <w:rsid w:val="001D1013"/>
    <w:rsid w:val="001D3847"/>
    <w:rsid w:val="001D59EA"/>
    <w:rsid w:val="001D624A"/>
    <w:rsid w:val="001D6568"/>
    <w:rsid w:val="001D6770"/>
    <w:rsid w:val="001D78FF"/>
    <w:rsid w:val="001E09D1"/>
    <w:rsid w:val="001E0FF5"/>
    <w:rsid w:val="001E1381"/>
    <w:rsid w:val="001E2207"/>
    <w:rsid w:val="001E2EC7"/>
    <w:rsid w:val="001E379A"/>
    <w:rsid w:val="001E4A55"/>
    <w:rsid w:val="001E64D3"/>
    <w:rsid w:val="001E7130"/>
    <w:rsid w:val="001E7F1B"/>
    <w:rsid w:val="001F10B5"/>
    <w:rsid w:val="001F1A07"/>
    <w:rsid w:val="001F2047"/>
    <w:rsid w:val="001F2431"/>
    <w:rsid w:val="001F25BA"/>
    <w:rsid w:val="001F2A90"/>
    <w:rsid w:val="001F4343"/>
    <w:rsid w:val="001F458A"/>
    <w:rsid w:val="001F6D9E"/>
    <w:rsid w:val="001F7BE1"/>
    <w:rsid w:val="001F7C23"/>
    <w:rsid w:val="001F7ED4"/>
    <w:rsid w:val="002004D0"/>
    <w:rsid w:val="00201116"/>
    <w:rsid w:val="0020119C"/>
    <w:rsid w:val="00202929"/>
    <w:rsid w:val="00202BFC"/>
    <w:rsid w:val="00202F97"/>
    <w:rsid w:val="00203636"/>
    <w:rsid w:val="00203C27"/>
    <w:rsid w:val="00205B87"/>
    <w:rsid w:val="00206C8F"/>
    <w:rsid w:val="0020770A"/>
    <w:rsid w:val="00207EAF"/>
    <w:rsid w:val="00210012"/>
    <w:rsid w:val="00211DC6"/>
    <w:rsid w:val="00212814"/>
    <w:rsid w:val="00212E6F"/>
    <w:rsid w:val="00213AC3"/>
    <w:rsid w:val="00213F62"/>
    <w:rsid w:val="0021428C"/>
    <w:rsid w:val="002159E8"/>
    <w:rsid w:val="00215B20"/>
    <w:rsid w:val="00215B54"/>
    <w:rsid w:val="00216202"/>
    <w:rsid w:val="00216458"/>
    <w:rsid w:val="00216990"/>
    <w:rsid w:val="00216E0F"/>
    <w:rsid w:val="00217A83"/>
    <w:rsid w:val="0022076A"/>
    <w:rsid w:val="00220DE1"/>
    <w:rsid w:val="002214CE"/>
    <w:rsid w:val="00221B54"/>
    <w:rsid w:val="00224C3E"/>
    <w:rsid w:val="0022730B"/>
    <w:rsid w:val="002273E2"/>
    <w:rsid w:val="002308C0"/>
    <w:rsid w:val="00230A6C"/>
    <w:rsid w:val="002316A3"/>
    <w:rsid w:val="00231B9A"/>
    <w:rsid w:val="0023400C"/>
    <w:rsid w:val="00235B5B"/>
    <w:rsid w:val="00236179"/>
    <w:rsid w:val="002379A3"/>
    <w:rsid w:val="00240BB0"/>
    <w:rsid w:val="00243049"/>
    <w:rsid w:val="0024336E"/>
    <w:rsid w:val="002448AE"/>
    <w:rsid w:val="00244AEE"/>
    <w:rsid w:val="00244C76"/>
    <w:rsid w:val="0024601E"/>
    <w:rsid w:val="00246B51"/>
    <w:rsid w:val="00246F22"/>
    <w:rsid w:val="00247D82"/>
    <w:rsid w:val="00250221"/>
    <w:rsid w:val="00252140"/>
    <w:rsid w:val="00252C91"/>
    <w:rsid w:val="0025585A"/>
    <w:rsid w:val="00255950"/>
    <w:rsid w:val="00255985"/>
    <w:rsid w:val="00255BF9"/>
    <w:rsid w:val="00256862"/>
    <w:rsid w:val="00257164"/>
    <w:rsid w:val="00257E30"/>
    <w:rsid w:val="00260EFB"/>
    <w:rsid w:val="00260F68"/>
    <w:rsid w:val="00261F0E"/>
    <w:rsid w:val="00261FB9"/>
    <w:rsid w:val="00262FC4"/>
    <w:rsid w:val="00263572"/>
    <w:rsid w:val="00266B38"/>
    <w:rsid w:val="0026774F"/>
    <w:rsid w:val="0027027B"/>
    <w:rsid w:val="00270503"/>
    <w:rsid w:val="00271F31"/>
    <w:rsid w:val="00272287"/>
    <w:rsid w:val="00273108"/>
    <w:rsid w:val="002736E9"/>
    <w:rsid w:val="00275F27"/>
    <w:rsid w:val="00275F77"/>
    <w:rsid w:val="00277161"/>
    <w:rsid w:val="002775E6"/>
    <w:rsid w:val="00277BB6"/>
    <w:rsid w:val="00281B25"/>
    <w:rsid w:val="00282554"/>
    <w:rsid w:val="0028336C"/>
    <w:rsid w:val="002836AB"/>
    <w:rsid w:val="00287021"/>
    <w:rsid w:val="00290748"/>
    <w:rsid w:val="00290A2E"/>
    <w:rsid w:val="00292111"/>
    <w:rsid w:val="002921DD"/>
    <w:rsid w:val="0029264D"/>
    <w:rsid w:val="00292828"/>
    <w:rsid w:val="00292C41"/>
    <w:rsid w:val="00293E9D"/>
    <w:rsid w:val="0029419A"/>
    <w:rsid w:val="00294269"/>
    <w:rsid w:val="00295122"/>
    <w:rsid w:val="002956D2"/>
    <w:rsid w:val="002970CD"/>
    <w:rsid w:val="002A0274"/>
    <w:rsid w:val="002A12D1"/>
    <w:rsid w:val="002A2007"/>
    <w:rsid w:val="002A292D"/>
    <w:rsid w:val="002A2967"/>
    <w:rsid w:val="002A2ACC"/>
    <w:rsid w:val="002A5056"/>
    <w:rsid w:val="002A5399"/>
    <w:rsid w:val="002A56AF"/>
    <w:rsid w:val="002B0680"/>
    <w:rsid w:val="002B0EBC"/>
    <w:rsid w:val="002B1B91"/>
    <w:rsid w:val="002B2AA5"/>
    <w:rsid w:val="002B305F"/>
    <w:rsid w:val="002B3D6E"/>
    <w:rsid w:val="002B445F"/>
    <w:rsid w:val="002B5869"/>
    <w:rsid w:val="002B5EF5"/>
    <w:rsid w:val="002B6659"/>
    <w:rsid w:val="002B768A"/>
    <w:rsid w:val="002C020C"/>
    <w:rsid w:val="002C04EA"/>
    <w:rsid w:val="002C218A"/>
    <w:rsid w:val="002C21F9"/>
    <w:rsid w:val="002C3988"/>
    <w:rsid w:val="002C438F"/>
    <w:rsid w:val="002C47BF"/>
    <w:rsid w:val="002C4D31"/>
    <w:rsid w:val="002C5945"/>
    <w:rsid w:val="002C711F"/>
    <w:rsid w:val="002C7684"/>
    <w:rsid w:val="002D0749"/>
    <w:rsid w:val="002D0813"/>
    <w:rsid w:val="002D0E0C"/>
    <w:rsid w:val="002D1633"/>
    <w:rsid w:val="002D1639"/>
    <w:rsid w:val="002D1885"/>
    <w:rsid w:val="002D3152"/>
    <w:rsid w:val="002D4883"/>
    <w:rsid w:val="002D4D11"/>
    <w:rsid w:val="002D5475"/>
    <w:rsid w:val="002D6E81"/>
    <w:rsid w:val="002E3910"/>
    <w:rsid w:val="002E4039"/>
    <w:rsid w:val="002E471D"/>
    <w:rsid w:val="002E5DCF"/>
    <w:rsid w:val="002E6D42"/>
    <w:rsid w:val="002E746A"/>
    <w:rsid w:val="002E76C3"/>
    <w:rsid w:val="002F0201"/>
    <w:rsid w:val="002F0876"/>
    <w:rsid w:val="002F183E"/>
    <w:rsid w:val="002F1913"/>
    <w:rsid w:val="002F219F"/>
    <w:rsid w:val="002F28DC"/>
    <w:rsid w:val="002F31BC"/>
    <w:rsid w:val="002F33A0"/>
    <w:rsid w:val="002F4146"/>
    <w:rsid w:val="00300F77"/>
    <w:rsid w:val="0030179A"/>
    <w:rsid w:val="00301E9E"/>
    <w:rsid w:val="00303470"/>
    <w:rsid w:val="003035D5"/>
    <w:rsid w:val="00303A22"/>
    <w:rsid w:val="0030440C"/>
    <w:rsid w:val="00305806"/>
    <w:rsid w:val="00307EE9"/>
    <w:rsid w:val="00310CB1"/>
    <w:rsid w:val="00312481"/>
    <w:rsid w:val="003125EC"/>
    <w:rsid w:val="00313135"/>
    <w:rsid w:val="0031363B"/>
    <w:rsid w:val="00313FD4"/>
    <w:rsid w:val="00314187"/>
    <w:rsid w:val="003144D6"/>
    <w:rsid w:val="00315292"/>
    <w:rsid w:val="00315B2E"/>
    <w:rsid w:val="0031668C"/>
    <w:rsid w:val="00317D10"/>
    <w:rsid w:val="00317F2C"/>
    <w:rsid w:val="00321023"/>
    <w:rsid w:val="0032183B"/>
    <w:rsid w:val="00322B4B"/>
    <w:rsid w:val="00323BB7"/>
    <w:rsid w:val="00323DBB"/>
    <w:rsid w:val="003273C0"/>
    <w:rsid w:val="0032745B"/>
    <w:rsid w:val="00327C27"/>
    <w:rsid w:val="00327CF0"/>
    <w:rsid w:val="00330A7C"/>
    <w:rsid w:val="00331A85"/>
    <w:rsid w:val="0033276A"/>
    <w:rsid w:val="00332BDF"/>
    <w:rsid w:val="00333FFE"/>
    <w:rsid w:val="003343FA"/>
    <w:rsid w:val="00334E83"/>
    <w:rsid w:val="00336DC4"/>
    <w:rsid w:val="00342130"/>
    <w:rsid w:val="00342DB0"/>
    <w:rsid w:val="00344A4B"/>
    <w:rsid w:val="00344A5E"/>
    <w:rsid w:val="003454B6"/>
    <w:rsid w:val="00345510"/>
    <w:rsid w:val="00346712"/>
    <w:rsid w:val="00346C0F"/>
    <w:rsid w:val="0034746F"/>
    <w:rsid w:val="00347D46"/>
    <w:rsid w:val="00350337"/>
    <w:rsid w:val="00350A7E"/>
    <w:rsid w:val="003513D4"/>
    <w:rsid w:val="003524D6"/>
    <w:rsid w:val="003525A4"/>
    <w:rsid w:val="00352DFE"/>
    <w:rsid w:val="0035315C"/>
    <w:rsid w:val="003543B8"/>
    <w:rsid w:val="00354881"/>
    <w:rsid w:val="00354AF9"/>
    <w:rsid w:val="00356DA9"/>
    <w:rsid w:val="0035752E"/>
    <w:rsid w:val="00357CA1"/>
    <w:rsid w:val="0036091B"/>
    <w:rsid w:val="0036245F"/>
    <w:rsid w:val="00363351"/>
    <w:rsid w:val="003647F6"/>
    <w:rsid w:val="00365C6C"/>
    <w:rsid w:val="00366AA4"/>
    <w:rsid w:val="0036748E"/>
    <w:rsid w:val="00371B07"/>
    <w:rsid w:val="00371F73"/>
    <w:rsid w:val="00372B6D"/>
    <w:rsid w:val="0037385E"/>
    <w:rsid w:val="003756FB"/>
    <w:rsid w:val="003768D3"/>
    <w:rsid w:val="003772EA"/>
    <w:rsid w:val="003807AD"/>
    <w:rsid w:val="0038109D"/>
    <w:rsid w:val="00383667"/>
    <w:rsid w:val="00383683"/>
    <w:rsid w:val="00383CA4"/>
    <w:rsid w:val="00383D69"/>
    <w:rsid w:val="003859EE"/>
    <w:rsid w:val="00387611"/>
    <w:rsid w:val="00387B86"/>
    <w:rsid w:val="003910DD"/>
    <w:rsid w:val="0039172C"/>
    <w:rsid w:val="0039251A"/>
    <w:rsid w:val="00394D0D"/>
    <w:rsid w:val="00394F1E"/>
    <w:rsid w:val="00395AB9"/>
    <w:rsid w:val="00395BEA"/>
    <w:rsid w:val="003960DC"/>
    <w:rsid w:val="00396362"/>
    <w:rsid w:val="00396DAC"/>
    <w:rsid w:val="00397057"/>
    <w:rsid w:val="003A0658"/>
    <w:rsid w:val="003A10C1"/>
    <w:rsid w:val="003A1E2C"/>
    <w:rsid w:val="003A1FF5"/>
    <w:rsid w:val="003A2BC1"/>
    <w:rsid w:val="003A32A5"/>
    <w:rsid w:val="003A47C5"/>
    <w:rsid w:val="003A4B72"/>
    <w:rsid w:val="003A5877"/>
    <w:rsid w:val="003A6E24"/>
    <w:rsid w:val="003A7294"/>
    <w:rsid w:val="003A7990"/>
    <w:rsid w:val="003B1DA0"/>
    <w:rsid w:val="003B2639"/>
    <w:rsid w:val="003B4368"/>
    <w:rsid w:val="003B43F0"/>
    <w:rsid w:val="003B45EC"/>
    <w:rsid w:val="003B57CE"/>
    <w:rsid w:val="003B5A49"/>
    <w:rsid w:val="003B6BB4"/>
    <w:rsid w:val="003B76F8"/>
    <w:rsid w:val="003B78CC"/>
    <w:rsid w:val="003C19B7"/>
    <w:rsid w:val="003C244E"/>
    <w:rsid w:val="003C2C73"/>
    <w:rsid w:val="003C322A"/>
    <w:rsid w:val="003C3672"/>
    <w:rsid w:val="003C3869"/>
    <w:rsid w:val="003C39A7"/>
    <w:rsid w:val="003C3EAE"/>
    <w:rsid w:val="003C45ED"/>
    <w:rsid w:val="003C47F5"/>
    <w:rsid w:val="003C4875"/>
    <w:rsid w:val="003C5C0D"/>
    <w:rsid w:val="003C6F77"/>
    <w:rsid w:val="003D0247"/>
    <w:rsid w:val="003D0BAB"/>
    <w:rsid w:val="003D0CF0"/>
    <w:rsid w:val="003D203D"/>
    <w:rsid w:val="003D2878"/>
    <w:rsid w:val="003D291D"/>
    <w:rsid w:val="003D2D85"/>
    <w:rsid w:val="003D307D"/>
    <w:rsid w:val="003D33DF"/>
    <w:rsid w:val="003D3B9C"/>
    <w:rsid w:val="003D3C26"/>
    <w:rsid w:val="003D5FA1"/>
    <w:rsid w:val="003D69E7"/>
    <w:rsid w:val="003D7942"/>
    <w:rsid w:val="003E0F4F"/>
    <w:rsid w:val="003E184B"/>
    <w:rsid w:val="003E1A56"/>
    <w:rsid w:val="003E1E52"/>
    <w:rsid w:val="003E2960"/>
    <w:rsid w:val="003E2A79"/>
    <w:rsid w:val="003E2C8D"/>
    <w:rsid w:val="003E315F"/>
    <w:rsid w:val="003E343C"/>
    <w:rsid w:val="003E46AF"/>
    <w:rsid w:val="003E5E27"/>
    <w:rsid w:val="003E65B0"/>
    <w:rsid w:val="003E671F"/>
    <w:rsid w:val="003E6A20"/>
    <w:rsid w:val="003F0541"/>
    <w:rsid w:val="003F0822"/>
    <w:rsid w:val="003F1177"/>
    <w:rsid w:val="003F12D7"/>
    <w:rsid w:val="003F15D5"/>
    <w:rsid w:val="003F1C12"/>
    <w:rsid w:val="003F2089"/>
    <w:rsid w:val="003F47F7"/>
    <w:rsid w:val="003F4EE4"/>
    <w:rsid w:val="003F54F3"/>
    <w:rsid w:val="003F6855"/>
    <w:rsid w:val="003F6F71"/>
    <w:rsid w:val="003F7AA5"/>
    <w:rsid w:val="003F7B97"/>
    <w:rsid w:val="00400045"/>
    <w:rsid w:val="00400870"/>
    <w:rsid w:val="00401FE0"/>
    <w:rsid w:val="00402BF4"/>
    <w:rsid w:val="00402F75"/>
    <w:rsid w:val="00405975"/>
    <w:rsid w:val="00405D33"/>
    <w:rsid w:val="00405EDE"/>
    <w:rsid w:val="004100BC"/>
    <w:rsid w:val="00410DA1"/>
    <w:rsid w:val="004111C1"/>
    <w:rsid w:val="004136AC"/>
    <w:rsid w:val="0041547B"/>
    <w:rsid w:val="004160DE"/>
    <w:rsid w:val="004162F8"/>
    <w:rsid w:val="00416959"/>
    <w:rsid w:val="004175BC"/>
    <w:rsid w:val="00417E11"/>
    <w:rsid w:val="00421281"/>
    <w:rsid w:val="00422AC6"/>
    <w:rsid w:val="004234A5"/>
    <w:rsid w:val="00423CA7"/>
    <w:rsid w:val="004243AB"/>
    <w:rsid w:val="00424B72"/>
    <w:rsid w:val="00425508"/>
    <w:rsid w:val="004261EF"/>
    <w:rsid w:val="00427192"/>
    <w:rsid w:val="004275DC"/>
    <w:rsid w:val="0042780B"/>
    <w:rsid w:val="004305EB"/>
    <w:rsid w:val="00431FAD"/>
    <w:rsid w:val="004321FA"/>
    <w:rsid w:val="0043352A"/>
    <w:rsid w:val="004336F0"/>
    <w:rsid w:val="004359DA"/>
    <w:rsid w:val="004374E0"/>
    <w:rsid w:val="004377EF"/>
    <w:rsid w:val="00437983"/>
    <w:rsid w:val="00440008"/>
    <w:rsid w:val="004406CD"/>
    <w:rsid w:val="004409DC"/>
    <w:rsid w:val="00441337"/>
    <w:rsid w:val="0044142E"/>
    <w:rsid w:val="00441835"/>
    <w:rsid w:val="00441C38"/>
    <w:rsid w:val="00444AE5"/>
    <w:rsid w:val="00445043"/>
    <w:rsid w:val="0044598F"/>
    <w:rsid w:val="004468FE"/>
    <w:rsid w:val="00446D19"/>
    <w:rsid w:val="004476EB"/>
    <w:rsid w:val="00447959"/>
    <w:rsid w:val="00447994"/>
    <w:rsid w:val="004505FB"/>
    <w:rsid w:val="0045268D"/>
    <w:rsid w:val="00452F15"/>
    <w:rsid w:val="00453B33"/>
    <w:rsid w:val="00453EB9"/>
    <w:rsid w:val="00453F34"/>
    <w:rsid w:val="00455162"/>
    <w:rsid w:val="00455F08"/>
    <w:rsid w:val="00457D08"/>
    <w:rsid w:val="00457D2D"/>
    <w:rsid w:val="0046080F"/>
    <w:rsid w:val="0046121E"/>
    <w:rsid w:val="0046186B"/>
    <w:rsid w:val="004629EB"/>
    <w:rsid w:val="004637BE"/>
    <w:rsid w:val="00463CFF"/>
    <w:rsid w:val="004670F4"/>
    <w:rsid w:val="0047045B"/>
    <w:rsid w:val="00470E27"/>
    <w:rsid w:val="004712A6"/>
    <w:rsid w:val="00471682"/>
    <w:rsid w:val="00471A10"/>
    <w:rsid w:val="00471DE1"/>
    <w:rsid w:val="004743E2"/>
    <w:rsid w:val="004767E1"/>
    <w:rsid w:val="0047742B"/>
    <w:rsid w:val="00477CB4"/>
    <w:rsid w:val="00477DC4"/>
    <w:rsid w:val="0048010D"/>
    <w:rsid w:val="004818CE"/>
    <w:rsid w:val="00481A56"/>
    <w:rsid w:val="00482236"/>
    <w:rsid w:val="0048720A"/>
    <w:rsid w:val="004878AA"/>
    <w:rsid w:val="00487E05"/>
    <w:rsid w:val="00490F74"/>
    <w:rsid w:val="004929F5"/>
    <w:rsid w:val="00493D32"/>
    <w:rsid w:val="004950C6"/>
    <w:rsid w:val="00497CF1"/>
    <w:rsid w:val="00497EBA"/>
    <w:rsid w:val="004A07CA"/>
    <w:rsid w:val="004A098B"/>
    <w:rsid w:val="004A2731"/>
    <w:rsid w:val="004A2F50"/>
    <w:rsid w:val="004A43B9"/>
    <w:rsid w:val="004A5306"/>
    <w:rsid w:val="004A5433"/>
    <w:rsid w:val="004A7ED8"/>
    <w:rsid w:val="004B04F0"/>
    <w:rsid w:val="004B0F21"/>
    <w:rsid w:val="004B0FCB"/>
    <w:rsid w:val="004B11A0"/>
    <w:rsid w:val="004B1267"/>
    <w:rsid w:val="004B1AE1"/>
    <w:rsid w:val="004B2E28"/>
    <w:rsid w:val="004B32C0"/>
    <w:rsid w:val="004B43E1"/>
    <w:rsid w:val="004B659F"/>
    <w:rsid w:val="004B6803"/>
    <w:rsid w:val="004B6AC1"/>
    <w:rsid w:val="004C160E"/>
    <w:rsid w:val="004C161C"/>
    <w:rsid w:val="004C1811"/>
    <w:rsid w:val="004C4AE3"/>
    <w:rsid w:val="004C52DC"/>
    <w:rsid w:val="004C572A"/>
    <w:rsid w:val="004C6EF7"/>
    <w:rsid w:val="004C71F1"/>
    <w:rsid w:val="004D1153"/>
    <w:rsid w:val="004D164C"/>
    <w:rsid w:val="004D18A8"/>
    <w:rsid w:val="004D1FF7"/>
    <w:rsid w:val="004D3373"/>
    <w:rsid w:val="004D459D"/>
    <w:rsid w:val="004D4F74"/>
    <w:rsid w:val="004D5FD3"/>
    <w:rsid w:val="004D66DD"/>
    <w:rsid w:val="004D6935"/>
    <w:rsid w:val="004D6F02"/>
    <w:rsid w:val="004D777D"/>
    <w:rsid w:val="004E1EFA"/>
    <w:rsid w:val="004E21BD"/>
    <w:rsid w:val="004E2BAA"/>
    <w:rsid w:val="004E2C30"/>
    <w:rsid w:val="004E364A"/>
    <w:rsid w:val="004E520F"/>
    <w:rsid w:val="004E5D97"/>
    <w:rsid w:val="004E5DFF"/>
    <w:rsid w:val="004E7EA1"/>
    <w:rsid w:val="004E7EAE"/>
    <w:rsid w:val="004F00B9"/>
    <w:rsid w:val="004F0573"/>
    <w:rsid w:val="004F285B"/>
    <w:rsid w:val="004F2EAB"/>
    <w:rsid w:val="004F356F"/>
    <w:rsid w:val="004F440D"/>
    <w:rsid w:val="004F4DED"/>
    <w:rsid w:val="004F5E0D"/>
    <w:rsid w:val="004F71EF"/>
    <w:rsid w:val="004F76B4"/>
    <w:rsid w:val="005000D8"/>
    <w:rsid w:val="00500F12"/>
    <w:rsid w:val="0050111B"/>
    <w:rsid w:val="00503784"/>
    <w:rsid w:val="00503EBF"/>
    <w:rsid w:val="0050443E"/>
    <w:rsid w:val="005047D9"/>
    <w:rsid w:val="00505ED3"/>
    <w:rsid w:val="00510050"/>
    <w:rsid w:val="00510F03"/>
    <w:rsid w:val="005111C8"/>
    <w:rsid w:val="0051190F"/>
    <w:rsid w:val="00511CFD"/>
    <w:rsid w:val="00512693"/>
    <w:rsid w:val="005129D1"/>
    <w:rsid w:val="00512F33"/>
    <w:rsid w:val="0051485F"/>
    <w:rsid w:val="00514C2A"/>
    <w:rsid w:val="0051507C"/>
    <w:rsid w:val="00515687"/>
    <w:rsid w:val="00516357"/>
    <w:rsid w:val="005174C0"/>
    <w:rsid w:val="005211B8"/>
    <w:rsid w:val="00521456"/>
    <w:rsid w:val="00521BC6"/>
    <w:rsid w:val="005222A6"/>
    <w:rsid w:val="00522690"/>
    <w:rsid w:val="00522D6B"/>
    <w:rsid w:val="0052514C"/>
    <w:rsid w:val="0052721D"/>
    <w:rsid w:val="00527358"/>
    <w:rsid w:val="00527464"/>
    <w:rsid w:val="00527A2B"/>
    <w:rsid w:val="00527AE9"/>
    <w:rsid w:val="00531E0E"/>
    <w:rsid w:val="0053309F"/>
    <w:rsid w:val="00533431"/>
    <w:rsid w:val="005367AC"/>
    <w:rsid w:val="0053742A"/>
    <w:rsid w:val="00537A87"/>
    <w:rsid w:val="00537C22"/>
    <w:rsid w:val="00537F0A"/>
    <w:rsid w:val="0054142C"/>
    <w:rsid w:val="00542141"/>
    <w:rsid w:val="00543874"/>
    <w:rsid w:val="00543E6E"/>
    <w:rsid w:val="005454A6"/>
    <w:rsid w:val="00545E1F"/>
    <w:rsid w:val="00546057"/>
    <w:rsid w:val="005463D2"/>
    <w:rsid w:val="00550D73"/>
    <w:rsid w:val="005512CB"/>
    <w:rsid w:val="00552764"/>
    <w:rsid w:val="00553ECB"/>
    <w:rsid w:val="00554649"/>
    <w:rsid w:val="00555A50"/>
    <w:rsid w:val="00556413"/>
    <w:rsid w:val="00556C1D"/>
    <w:rsid w:val="00556E4A"/>
    <w:rsid w:val="00557396"/>
    <w:rsid w:val="00557E36"/>
    <w:rsid w:val="00557FA3"/>
    <w:rsid w:val="005625FA"/>
    <w:rsid w:val="00562629"/>
    <w:rsid w:val="0056262A"/>
    <w:rsid w:val="005633B8"/>
    <w:rsid w:val="00563582"/>
    <w:rsid w:val="005639DE"/>
    <w:rsid w:val="00564F22"/>
    <w:rsid w:val="005654FB"/>
    <w:rsid w:val="00565652"/>
    <w:rsid w:val="00565DB2"/>
    <w:rsid w:val="005661A5"/>
    <w:rsid w:val="0056680D"/>
    <w:rsid w:val="00566A08"/>
    <w:rsid w:val="005674ED"/>
    <w:rsid w:val="00567BEB"/>
    <w:rsid w:val="005710BB"/>
    <w:rsid w:val="0057127D"/>
    <w:rsid w:val="00571CA5"/>
    <w:rsid w:val="0057318E"/>
    <w:rsid w:val="00574256"/>
    <w:rsid w:val="005762AB"/>
    <w:rsid w:val="00576FBA"/>
    <w:rsid w:val="0057715B"/>
    <w:rsid w:val="00577492"/>
    <w:rsid w:val="00580717"/>
    <w:rsid w:val="00580838"/>
    <w:rsid w:val="00580C7A"/>
    <w:rsid w:val="00581406"/>
    <w:rsid w:val="00583D59"/>
    <w:rsid w:val="00584312"/>
    <w:rsid w:val="0058438F"/>
    <w:rsid w:val="00584A7A"/>
    <w:rsid w:val="00584C08"/>
    <w:rsid w:val="00585574"/>
    <w:rsid w:val="00585F17"/>
    <w:rsid w:val="00586738"/>
    <w:rsid w:val="00586C2D"/>
    <w:rsid w:val="00587C17"/>
    <w:rsid w:val="00590B6F"/>
    <w:rsid w:val="005921A5"/>
    <w:rsid w:val="00592561"/>
    <w:rsid w:val="005929DD"/>
    <w:rsid w:val="005931F6"/>
    <w:rsid w:val="005937CE"/>
    <w:rsid w:val="00594083"/>
    <w:rsid w:val="00594DC7"/>
    <w:rsid w:val="005955D6"/>
    <w:rsid w:val="00595A0F"/>
    <w:rsid w:val="00595B1E"/>
    <w:rsid w:val="0059629E"/>
    <w:rsid w:val="005972C0"/>
    <w:rsid w:val="00597690"/>
    <w:rsid w:val="00597CF9"/>
    <w:rsid w:val="005A01CC"/>
    <w:rsid w:val="005A0968"/>
    <w:rsid w:val="005A0A92"/>
    <w:rsid w:val="005A1771"/>
    <w:rsid w:val="005A2762"/>
    <w:rsid w:val="005A3124"/>
    <w:rsid w:val="005A31C6"/>
    <w:rsid w:val="005A3CE9"/>
    <w:rsid w:val="005A4F9B"/>
    <w:rsid w:val="005A66A9"/>
    <w:rsid w:val="005A6E38"/>
    <w:rsid w:val="005A7FCE"/>
    <w:rsid w:val="005B07BC"/>
    <w:rsid w:val="005B10DB"/>
    <w:rsid w:val="005B1410"/>
    <w:rsid w:val="005B26B3"/>
    <w:rsid w:val="005B2EDA"/>
    <w:rsid w:val="005B45AB"/>
    <w:rsid w:val="005B58F3"/>
    <w:rsid w:val="005B606D"/>
    <w:rsid w:val="005B6CF1"/>
    <w:rsid w:val="005C093A"/>
    <w:rsid w:val="005C1221"/>
    <w:rsid w:val="005C45B8"/>
    <w:rsid w:val="005C6240"/>
    <w:rsid w:val="005C63F6"/>
    <w:rsid w:val="005C6B48"/>
    <w:rsid w:val="005D0ED7"/>
    <w:rsid w:val="005D1048"/>
    <w:rsid w:val="005D11C9"/>
    <w:rsid w:val="005D1D61"/>
    <w:rsid w:val="005D1E06"/>
    <w:rsid w:val="005D1FD1"/>
    <w:rsid w:val="005D2016"/>
    <w:rsid w:val="005D36F5"/>
    <w:rsid w:val="005D4287"/>
    <w:rsid w:val="005D442D"/>
    <w:rsid w:val="005D46DF"/>
    <w:rsid w:val="005D6375"/>
    <w:rsid w:val="005D6802"/>
    <w:rsid w:val="005D718C"/>
    <w:rsid w:val="005E08FD"/>
    <w:rsid w:val="005E0C69"/>
    <w:rsid w:val="005E1E75"/>
    <w:rsid w:val="005E588E"/>
    <w:rsid w:val="005E67ED"/>
    <w:rsid w:val="005F0A50"/>
    <w:rsid w:val="005F1208"/>
    <w:rsid w:val="005F3202"/>
    <w:rsid w:val="005F53A2"/>
    <w:rsid w:val="005F636D"/>
    <w:rsid w:val="005F654B"/>
    <w:rsid w:val="00600322"/>
    <w:rsid w:val="00601EBE"/>
    <w:rsid w:val="00601FBA"/>
    <w:rsid w:val="00603129"/>
    <w:rsid w:val="006039DC"/>
    <w:rsid w:val="00603A20"/>
    <w:rsid w:val="00604411"/>
    <w:rsid w:val="00604CB7"/>
    <w:rsid w:val="006059A8"/>
    <w:rsid w:val="00606A9C"/>
    <w:rsid w:val="006103A0"/>
    <w:rsid w:val="00611C5B"/>
    <w:rsid w:val="0061260E"/>
    <w:rsid w:val="006128D7"/>
    <w:rsid w:val="00613FD1"/>
    <w:rsid w:val="00614423"/>
    <w:rsid w:val="00614C83"/>
    <w:rsid w:val="006152C8"/>
    <w:rsid w:val="00617406"/>
    <w:rsid w:val="00617954"/>
    <w:rsid w:val="00617DAE"/>
    <w:rsid w:val="00621148"/>
    <w:rsid w:val="006217E0"/>
    <w:rsid w:val="0062283B"/>
    <w:rsid w:val="006257F5"/>
    <w:rsid w:val="00625CAD"/>
    <w:rsid w:val="00626D68"/>
    <w:rsid w:val="006277F9"/>
    <w:rsid w:val="00627F88"/>
    <w:rsid w:val="0063049C"/>
    <w:rsid w:val="0063162A"/>
    <w:rsid w:val="00631644"/>
    <w:rsid w:val="00632887"/>
    <w:rsid w:val="00632DAB"/>
    <w:rsid w:val="00633605"/>
    <w:rsid w:val="006362F4"/>
    <w:rsid w:val="00637A73"/>
    <w:rsid w:val="0064007A"/>
    <w:rsid w:val="00641743"/>
    <w:rsid w:val="00644053"/>
    <w:rsid w:val="006447EA"/>
    <w:rsid w:val="00644ACE"/>
    <w:rsid w:val="00644D70"/>
    <w:rsid w:val="00646D17"/>
    <w:rsid w:val="00646D5C"/>
    <w:rsid w:val="00650069"/>
    <w:rsid w:val="006510F6"/>
    <w:rsid w:val="006525C7"/>
    <w:rsid w:val="00652E72"/>
    <w:rsid w:val="00654095"/>
    <w:rsid w:val="00654252"/>
    <w:rsid w:val="0065586E"/>
    <w:rsid w:val="00655D63"/>
    <w:rsid w:val="006577C6"/>
    <w:rsid w:val="0065793D"/>
    <w:rsid w:val="0066158A"/>
    <w:rsid w:val="00662608"/>
    <w:rsid w:val="006634C6"/>
    <w:rsid w:val="00663D85"/>
    <w:rsid w:val="006655DA"/>
    <w:rsid w:val="00665D0B"/>
    <w:rsid w:val="00666342"/>
    <w:rsid w:val="00667458"/>
    <w:rsid w:val="00667593"/>
    <w:rsid w:val="006679EC"/>
    <w:rsid w:val="0067039C"/>
    <w:rsid w:val="00672DAB"/>
    <w:rsid w:val="0067303E"/>
    <w:rsid w:val="00673138"/>
    <w:rsid w:val="006737B5"/>
    <w:rsid w:val="00673B20"/>
    <w:rsid w:val="00673BB1"/>
    <w:rsid w:val="0067428C"/>
    <w:rsid w:val="0067438D"/>
    <w:rsid w:val="00674A30"/>
    <w:rsid w:val="00674EB8"/>
    <w:rsid w:val="006754FA"/>
    <w:rsid w:val="00675EE9"/>
    <w:rsid w:val="00676F8A"/>
    <w:rsid w:val="0067797F"/>
    <w:rsid w:val="00677F49"/>
    <w:rsid w:val="00677FDB"/>
    <w:rsid w:val="00680243"/>
    <w:rsid w:val="006816AB"/>
    <w:rsid w:val="00682207"/>
    <w:rsid w:val="0068496C"/>
    <w:rsid w:val="006853E7"/>
    <w:rsid w:val="00686360"/>
    <w:rsid w:val="0068637C"/>
    <w:rsid w:val="006864FE"/>
    <w:rsid w:val="00692124"/>
    <w:rsid w:val="00692F20"/>
    <w:rsid w:val="006934B1"/>
    <w:rsid w:val="00693700"/>
    <w:rsid w:val="00693886"/>
    <w:rsid w:val="006941DB"/>
    <w:rsid w:val="006961AD"/>
    <w:rsid w:val="00696348"/>
    <w:rsid w:val="006964AB"/>
    <w:rsid w:val="0069708A"/>
    <w:rsid w:val="006974CB"/>
    <w:rsid w:val="00697BF5"/>
    <w:rsid w:val="006A12B6"/>
    <w:rsid w:val="006A1690"/>
    <w:rsid w:val="006A4309"/>
    <w:rsid w:val="006A5027"/>
    <w:rsid w:val="006A55E4"/>
    <w:rsid w:val="006A70BC"/>
    <w:rsid w:val="006A74E3"/>
    <w:rsid w:val="006A7840"/>
    <w:rsid w:val="006B2E97"/>
    <w:rsid w:val="006B2FC6"/>
    <w:rsid w:val="006B4A5D"/>
    <w:rsid w:val="006B59CF"/>
    <w:rsid w:val="006C03B7"/>
    <w:rsid w:val="006C1684"/>
    <w:rsid w:val="006C2B15"/>
    <w:rsid w:val="006C2DAD"/>
    <w:rsid w:val="006C3641"/>
    <w:rsid w:val="006C6734"/>
    <w:rsid w:val="006C6CDE"/>
    <w:rsid w:val="006C745D"/>
    <w:rsid w:val="006D1AF5"/>
    <w:rsid w:val="006D2795"/>
    <w:rsid w:val="006D4E59"/>
    <w:rsid w:val="006D4FBD"/>
    <w:rsid w:val="006D5283"/>
    <w:rsid w:val="006D561C"/>
    <w:rsid w:val="006D5E5D"/>
    <w:rsid w:val="006D620A"/>
    <w:rsid w:val="006D6495"/>
    <w:rsid w:val="006D6E85"/>
    <w:rsid w:val="006E0F29"/>
    <w:rsid w:val="006E1280"/>
    <w:rsid w:val="006E1B2D"/>
    <w:rsid w:val="006E1E20"/>
    <w:rsid w:val="006E2786"/>
    <w:rsid w:val="006E2977"/>
    <w:rsid w:val="006E2EFB"/>
    <w:rsid w:val="006E33DA"/>
    <w:rsid w:val="006E3B2B"/>
    <w:rsid w:val="006E5FC4"/>
    <w:rsid w:val="006E66E2"/>
    <w:rsid w:val="006F06A0"/>
    <w:rsid w:val="006F09F1"/>
    <w:rsid w:val="006F23DE"/>
    <w:rsid w:val="006F2B29"/>
    <w:rsid w:val="006F38BF"/>
    <w:rsid w:val="006F401E"/>
    <w:rsid w:val="006F48B3"/>
    <w:rsid w:val="006F6D7D"/>
    <w:rsid w:val="006F7B3D"/>
    <w:rsid w:val="00702363"/>
    <w:rsid w:val="0070243E"/>
    <w:rsid w:val="00703C32"/>
    <w:rsid w:val="00703C76"/>
    <w:rsid w:val="00703FEF"/>
    <w:rsid w:val="007040A5"/>
    <w:rsid w:val="007045A9"/>
    <w:rsid w:val="00710804"/>
    <w:rsid w:val="0071140F"/>
    <w:rsid w:val="007122B7"/>
    <w:rsid w:val="007163DA"/>
    <w:rsid w:val="00716812"/>
    <w:rsid w:val="007206B3"/>
    <w:rsid w:val="00721380"/>
    <w:rsid w:val="007219AF"/>
    <w:rsid w:val="00723228"/>
    <w:rsid w:val="007235B2"/>
    <w:rsid w:val="00723EDF"/>
    <w:rsid w:val="00724D96"/>
    <w:rsid w:val="00725F4E"/>
    <w:rsid w:val="00730FF4"/>
    <w:rsid w:val="0073218C"/>
    <w:rsid w:val="00733857"/>
    <w:rsid w:val="00734036"/>
    <w:rsid w:val="0073455E"/>
    <w:rsid w:val="00734D55"/>
    <w:rsid w:val="007357F4"/>
    <w:rsid w:val="00735C92"/>
    <w:rsid w:val="007361D0"/>
    <w:rsid w:val="00736B65"/>
    <w:rsid w:val="0073736D"/>
    <w:rsid w:val="007374D8"/>
    <w:rsid w:val="00740D7E"/>
    <w:rsid w:val="00741C65"/>
    <w:rsid w:val="00743B18"/>
    <w:rsid w:val="007444E2"/>
    <w:rsid w:val="00744D1E"/>
    <w:rsid w:val="007451A8"/>
    <w:rsid w:val="0074559F"/>
    <w:rsid w:val="00745A26"/>
    <w:rsid w:val="00746838"/>
    <w:rsid w:val="00746B04"/>
    <w:rsid w:val="00746F37"/>
    <w:rsid w:val="007470E6"/>
    <w:rsid w:val="007503D3"/>
    <w:rsid w:val="007507A9"/>
    <w:rsid w:val="00752462"/>
    <w:rsid w:val="00752FCB"/>
    <w:rsid w:val="007538CE"/>
    <w:rsid w:val="00754521"/>
    <w:rsid w:val="007572E9"/>
    <w:rsid w:val="0075736C"/>
    <w:rsid w:val="007576C2"/>
    <w:rsid w:val="00757A84"/>
    <w:rsid w:val="007606AC"/>
    <w:rsid w:val="00761D67"/>
    <w:rsid w:val="0076277C"/>
    <w:rsid w:val="00762B8F"/>
    <w:rsid w:val="0076314C"/>
    <w:rsid w:val="00763227"/>
    <w:rsid w:val="0076333A"/>
    <w:rsid w:val="007641C8"/>
    <w:rsid w:val="0076501A"/>
    <w:rsid w:val="007656B7"/>
    <w:rsid w:val="00766653"/>
    <w:rsid w:val="007667D2"/>
    <w:rsid w:val="0076762B"/>
    <w:rsid w:val="00770754"/>
    <w:rsid w:val="00771EF1"/>
    <w:rsid w:val="0077277C"/>
    <w:rsid w:val="007734B0"/>
    <w:rsid w:val="00775028"/>
    <w:rsid w:val="00775114"/>
    <w:rsid w:val="0077570E"/>
    <w:rsid w:val="00776649"/>
    <w:rsid w:val="00776EE4"/>
    <w:rsid w:val="00781B26"/>
    <w:rsid w:val="007821BD"/>
    <w:rsid w:val="007832EF"/>
    <w:rsid w:val="00783725"/>
    <w:rsid w:val="00785310"/>
    <w:rsid w:val="007870D9"/>
    <w:rsid w:val="00787FC6"/>
    <w:rsid w:val="00790866"/>
    <w:rsid w:val="00791244"/>
    <w:rsid w:val="0079297D"/>
    <w:rsid w:val="0079362C"/>
    <w:rsid w:val="00793912"/>
    <w:rsid w:val="007948AE"/>
    <w:rsid w:val="00795972"/>
    <w:rsid w:val="00795A7B"/>
    <w:rsid w:val="0079630F"/>
    <w:rsid w:val="007A1390"/>
    <w:rsid w:val="007A2540"/>
    <w:rsid w:val="007A25E9"/>
    <w:rsid w:val="007A2ADC"/>
    <w:rsid w:val="007A3975"/>
    <w:rsid w:val="007A3CFB"/>
    <w:rsid w:val="007A424D"/>
    <w:rsid w:val="007A4DE7"/>
    <w:rsid w:val="007A5D7B"/>
    <w:rsid w:val="007A6209"/>
    <w:rsid w:val="007A636C"/>
    <w:rsid w:val="007A71ED"/>
    <w:rsid w:val="007A7470"/>
    <w:rsid w:val="007A7524"/>
    <w:rsid w:val="007A7878"/>
    <w:rsid w:val="007B057D"/>
    <w:rsid w:val="007B1503"/>
    <w:rsid w:val="007B1BE7"/>
    <w:rsid w:val="007B2599"/>
    <w:rsid w:val="007B27F1"/>
    <w:rsid w:val="007B3674"/>
    <w:rsid w:val="007B40D8"/>
    <w:rsid w:val="007B4C8B"/>
    <w:rsid w:val="007B580D"/>
    <w:rsid w:val="007B6F96"/>
    <w:rsid w:val="007B7A7D"/>
    <w:rsid w:val="007C03C3"/>
    <w:rsid w:val="007C06C9"/>
    <w:rsid w:val="007C0D87"/>
    <w:rsid w:val="007C15E8"/>
    <w:rsid w:val="007C41F9"/>
    <w:rsid w:val="007C4B29"/>
    <w:rsid w:val="007C4D24"/>
    <w:rsid w:val="007C5208"/>
    <w:rsid w:val="007C57CE"/>
    <w:rsid w:val="007C5C76"/>
    <w:rsid w:val="007C688E"/>
    <w:rsid w:val="007C6F90"/>
    <w:rsid w:val="007D06E9"/>
    <w:rsid w:val="007D0FF0"/>
    <w:rsid w:val="007D177B"/>
    <w:rsid w:val="007D2855"/>
    <w:rsid w:val="007D2A1A"/>
    <w:rsid w:val="007D303D"/>
    <w:rsid w:val="007D3B40"/>
    <w:rsid w:val="007D4A6C"/>
    <w:rsid w:val="007D5F36"/>
    <w:rsid w:val="007D613E"/>
    <w:rsid w:val="007E1AD1"/>
    <w:rsid w:val="007E1BA5"/>
    <w:rsid w:val="007E26B2"/>
    <w:rsid w:val="007E2E7F"/>
    <w:rsid w:val="007E4C0C"/>
    <w:rsid w:val="007E4C8B"/>
    <w:rsid w:val="007E5B9D"/>
    <w:rsid w:val="007E6028"/>
    <w:rsid w:val="007E7570"/>
    <w:rsid w:val="007F0F6C"/>
    <w:rsid w:val="007F3D76"/>
    <w:rsid w:val="007F4093"/>
    <w:rsid w:val="007F52D1"/>
    <w:rsid w:val="007F5B95"/>
    <w:rsid w:val="007F5F43"/>
    <w:rsid w:val="00800182"/>
    <w:rsid w:val="00800B14"/>
    <w:rsid w:val="00802390"/>
    <w:rsid w:val="00803DC7"/>
    <w:rsid w:val="00803FD7"/>
    <w:rsid w:val="00804215"/>
    <w:rsid w:val="00805043"/>
    <w:rsid w:val="008054FB"/>
    <w:rsid w:val="00805915"/>
    <w:rsid w:val="00805C0C"/>
    <w:rsid w:val="008118E2"/>
    <w:rsid w:val="00811AB8"/>
    <w:rsid w:val="00812182"/>
    <w:rsid w:val="008131F6"/>
    <w:rsid w:val="00813EC2"/>
    <w:rsid w:val="00815732"/>
    <w:rsid w:val="00815A34"/>
    <w:rsid w:val="00815B04"/>
    <w:rsid w:val="00815D73"/>
    <w:rsid w:val="008161D6"/>
    <w:rsid w:val="00816EB6"/>
    <w:rsid w:val="00816F95"/>
    <w:rsid w:val="008178F0"/>
    <w:rsid w:val="00820195"/>
    <w:rsid w:val="00820459"/>
    <w:rsid w:val="00820C6E"/>
    <w:rsid w:val="00820FE2"/>
    <w:rsid w:val="00822E7B"/>
    <w:rsid w:val="00823386"/>
    <w:rsid w:val="00823481"/>
    <w:rsid w:val="00823A23"/>
    <w:rsid w:val="00824EEF"/>
    <w:rsid w:val="00825C13"/>
    <w:rsid w:val="008269C0"/>
    <w:rsid w:val="00830289"/>
    <w:rsid w:val="0083043E"/>
    <w:rsid w:val="00830795"/>
    <w:rsid w:val="0083138E"/>
    <w:rsid w:val="0083172D"/>
    <w:rsid w:val="00831CF3"/>
    <w:rsid w:val="00832358"/>
    <w:rsid w:val="00833822"/>
    <w:rsid w:val="008338CF"/>
    <w:rsid w:val="00833A28"/>
    <w:rsid w:val="00833FB4"/>
    <w:rsid w:val="00833FBE"/>
    <w:rsid w:val="00833FC5"/>
    <w:rsid w:val="008341F6"/>
    <w:rsid w:val="00834BB6"/>
    <w:rsid w:val="00835A38"/>
    <w:rsid w:val="00841452"/>
    <w:rsid w:val="00841F26"/>
    <w:rsid w:val="00842769"/>
    <w:rsid w:val="00842CA6"/>
    <w:rsid w:val="00843208"/>
    <w:rsid w:val="00844215"/>
    <w:rsid w:val="00846860"/>
    <w:rsid w:val="00846F63"/>
    <w:rsid w:val="0084726D"/>
    <w:rsid w:val="008514D4"/>
    <w:rsid w:val="00852162"/>
    <w:rsid w:val="00853AAB"/>
    <w:rsid w:val="00853FA6"/>
    <w:rsid w:val="00854D0C"/>
    <w:rsid w:val="00856817"/>
    <w:rsid w:val="00856F96"/>
    <w:rsid w:val="008614A6"/>
    <w:rsid w:val="00862DCE"/>
    <w:rsid w:val="0086327E"/>
    <w:rsid w:val="0086382F"/>
    <w:rsid w:val="0086500D"/>
    <w:rsid w:val="00865A4E"/>
    <w:rsid w:val="00865BBA"/>
    <w:rsid w:val="00867B14"/>
    <w:rsid w:val="008708DA"/>
    <w:rsid w:val="008714D6"/>
    <w:rsid w:val="008726B2"/>
    <w:rsid w:val="00872852"/>
    <w:rsid w:val="0087489D"/>
    <w:rsid w:val="0087769B"/>
    <w:rsid w:val="0088082A"/>
    <w:rsid w:val="008818F9"/>
    <w:rsid w:val="00881BEB"/>
    <w:rsid w:val="00882078"/>
    <w:rsid w:val="008828AA"/>
    <w:rsid w:val="00882977"/>
    <w:rsid w:val="00883000"/>
    <w:rsid w:val="00884FAA"/>
    <w:rsid w:val="00886475"/>
    <w:rsid w:val="0088682F"/>
    <w:rsid w:val="00887368"/>
    <w:rsid w:val="008875BA"/>
    <w:rsid w:val="00887610"/>
    <w:rsid w:val="008876AE"/>
    <w:rsid w:val="00887A62"/>
    <w:rsid w:val="008912E9"/>
    <w:rsid w:val="00891727"/>
    <w:rsid w:val="008924EB"/>
    <w:rsid w:val="0089440C"/>
    <w:rsid w:val="00895329"/>
    <w:rsid w:val="008956FB"/>
    <w:rsid w:val="00896566"/>
    <w:rsid w:val="008965B4"/>
    <w:rsid w:val="00896F10"/>
    <w:rsid w:val="00897988"/>
    <w:rsid w:val="008A08DA"/>
    <w:rsid w:val="008A0B67"/>
    <w:rsid w:val="008A0F08"/>
    <w:rsid w:val="008A128B"/>
    <w:rsid w:val="008A1948"/>
    <w:rsid w:val="008A1E7E"/>
    <w:rsid w:val="008A20D4"/>
    <w:rsid w:val="008A5FB1"/>
    <w:rsid w:val="008A6009"/>
    <w:rsid w:val="008B15D9"/>
    <w:rsid w:val="008B1E7B"/>
    <w:rsid w:val="008B2463"/>
    <w:rsid w:val="008B2AB4"/>
    <w:rsid w:val="008B4626"/>
    <w:rsid w:val="008B462C"/>
    <w:rsid w:val="008B49BC"/>
    <w:rsid w:val="008B54C6"/>
    <w:rsid w:val="008B5C8B"/>
    <w:rsid w:val="008B5DAC"/>
    <w:rsid w:val="008B6559"/>
    <w:rsid w:val="008B6588"/>
    <w:rsid w:val="008B66B2"/>
    <w:rsid w:val="008B6A01"/>
    <w:rsid w:val="008B6B12"/>
    <w:rsid w:val="008B7752"/>
    <w:rsid w:val="008B7CA8"/>
    <w:rsid w:val="008B7F6A"/>
    <w:rsid w:val="008B7FBE"/>
    <w:rsid w:val="008C0D67"/>
    <w:rsid w:val="008C4E62"/>
    <w:rsid w:val="008C4F6E"/>
    <w:rsid w:val="008C6169"/>
    <w:rsid w:val="008C687F"/>
    <w:rsid w:val="008C6920"/>
    <w:rsid w:val="008C6C6D"/>
    <w:rsid w:val="008D0767"/>
    <w:rsid w:val="008D0887"/>
    <w:rsid w:val="008D3FE0"/>
    <w:rsid w:val="008D552D"/>
    <w:rsid w:val="008D6F5F"/>
    <w:rsid w:val="008E0E72"/>
    <w:rsid w:val="008E1A84"/>
    <w:rsid w:val="008E2316"/>
    <w:rsid w:val="008E2CDE"/>
    <w:rsid w:val="008E2EA5"/>
    <w:rsid w:val="008E48A0"/>
    <w:rsid w:val="008E7C36"/>
    <w:rsid w:val="008F0F90"/>
    <w:rsid w:val="008F15B4"/>
    <w:rsid w:val="008F2520"/>
    <w:rsid w:val="008F26B3"/>
    <w:rsid w:val="008F3EA5"/>
    <w:rsid w:val="008F6D76"/>
    <w:rsid w:val="008F785E"/>
    <w:rsid w:val="008F7C28"/>
    <w:rsid w:val="00901F3D"/>
    <w:rsid w:val="0090284C"/>
    <w:rsid w:val="009038B4"/>
    <w:rsid w:val="00906D28"/>
    <w:rsid w:val="00906F47"/>
    <w:rsid w:val="00910273"/>
    <w:rsid w:val="0091183F"/>
    <w:rsid w:val="0091206F"/>
    <w:rsid w:val="00912D0D"/>
    <w:rsid w:val="00913F3F"/>
    <w:rsid w:val="0091467B"/>
    <w:rsid w:val="00914ED0"/>
    <w:rsid w:val="00915245"/>
    <w:rsid w:val="00915283"/>
    <w:rsid w:val="00916D86"/>
    <w:rsid w:val="009176C9"/>
    <w:rsid w:val="009179BB"/>
    <w:rsid w:val="00917F05"/>
    <w:rsid w:val="00920C19"/>
    <w:rsid w:val="00920C35"/>
    <w:rsid w:val="009210F8"/>
    <w:rsid w:val="0092468F"/>
    <w:rsid w:val="0092481D"/>
    <w:rsid w:val="0092492C"/>
    <w:rsid w:val="00924986"/>
    <w:rsid w:val="00924E4F"/>
    <w:rsid w:val="009250F1"/>
    <w:rsid w:val="009251F0"/>
    <w:rsid w:val="009260D9"/>
    <w:rsid w:val="00930914"/>
    <w:rsid w:val="00933551"/>
    <w:rsid w:val="00933C69"/>
    <w:rsid w:val="00934377"/>
    <w:rsid w:val="00935012"/>
    <w:rsid w:val="0093795D"/>
    <w:rsid w:val="00940C03"/>
    <w:rsid w:val="00942F09"/>
    <w:rsid w:val="00943B80"/>
    <w:rsid w:val="009442A6"/>
    <w:rsid w:val="00944E00"/>
    <w:rsid w:val="00945151"/>
    <w:rsid w:val="0094614D"/>
    <w:rsid w:val="00946DC8"/>
    <w:rsid w:val="009501E9"/>
    <w:rsid w:val="00952037"/>
    <w:rsid w:val="00952966"/>
    <w:rsid w:val="0095323B"/>
    <w:rsid w:val="0095356B"/>
    <w:rsid w:val="00954299"/>
    <w:rsid w:val="00955F97"/>
    <w:rsid w:val="00956AC7"/>
    <w:rsid w:val="00956F7A"/>
    <w:rsid w:val="00957806"/>
    <w:rsid w:val="009578B9"/>
    <w:rsid w:val="00960760"/>
    <w:rsid w:val="00960A5C"/>
    <w:rsid w:val="00961091"/>
    <w:rsid w:val="00962E45"/>
    <w:rsid w:val="00963934"/>
    <w:rsid w:val="00963A72"/>
    <w:rsid w:val="00964447"/>
    <w:rsid w:val="00964F66"/>
    <w:rsid w:val="0096609F"/>
    <w:rsid w:val="009661F2"/>
    <w:rsid w:val="00966258"/>
    <w:rsid w:val="009675B2"/>
    <w:rsid w:val="00970C69"/>
    <w:rsid w:val="00970D8B"/>
    <w:rsid w:val="00971650"/>
    <w:rsid w:val="009726E3"/>
    <w:rsid w:val="00972955"/>
    <w:rsid w:val="009731AD"/>
    <w:rsid w:val="009735FA"/>
    <w:rsid w:val="00973BE6"/>
    <w:rsid w:val="00974220"/>
    <w:rsid w:val="00976073"/>
    <w:rsid w:val="009765C0"/>
    <w:rsid w:val="00981C76"/>
    <w:rsid w:val="00983090"/>
    <w:rsid w:val="009840C6"/>
    <w:rsid w:val="0098458F"/>
    <w:rsid w:val="0098516D"/>
    <w:rsid w:val="0098730C"/>
    <w:rsid w:val="00990A16"/>
    <w:rsid w:val="00990D37"/>
    <w:rsid w:val="00990F6F"/>
    <w:rsid w:val="00992107"/>
    <w:rsid w:val="009925CB"/>
    <w:rsid w:val="009953FE"/>
    <w:rsid w:val="00995927"/>
    <w:rsid w:val="009959B1"/>
    <w:rsid w:val="00995CAD"/>
    <w:rsid w:val="00997C81"/>
    <w:rsid w:val="009A0781"/>
    <w:rsid w:val="009A18B3"/>
    <w:rsid w:val="009A3AAA"/>
    <w:rsid w:val="009A7126"/>
    <w:rsid w:val="009A79A8"/>
    <w:rsid w:val="009B0154"/>
    <w:rsid w:val="009B0E03"/>
    <w:rsid w:val="009B1231"/>
    <w:rsid w:val="009B1794"/>
    <w:rsid w:val="009B2A61"/>
    <w:rsid w:val="009B2D80"/>
    <w:rsid w:val="009B37E9"/>
    <w:rsid w:val="009B3A2E"/>
    <w:rsid w:val="009B40F5"/>
    <w:rsid w:val="009B4403"/>
    <w:rsid w:val="009B4F0B"/>
    <w:rsid w:val="009B5905"/>
    <w:rsid w:val="009B5C71"/>
    <w:rsid w:val="009B698D"/>
    <w:rsid w:val="009B6FC2"/>
    <w:rsid w:val="009B73E0"/>
    <w:rsid w:val="009C0129"/>
    <w:rsid w:val="009C03CA"/>
    <w:rsid w:val="009C0B74"/>
    <w:rsid w:val="009C1D4F"/>
    <w:rsid w:val="009C1DB7"/>
    <w:rsid w:val="009C2FF9"/>
    <w:rsid w:val="009C45BB"/>
    <w:rsid w:val="009C4FDF"/>
    <w:rsid w:val="009C513F"/>
    <w:rsid w:val="009C521C"/>
    <w:rsid w:val="009C5934"/>
    <w:rsid w:val="009C5A4C"/>
    <w:rsid w:val="009C618A"/>
    <w:rsid w:val="009C6490"/>
    <w:rsid w:val="009C6EA0"/>
    <w:rsid w:val="009C7E85"/>
    <w:rsid w:val="009C7E92"/>
    <w:rsid w:val="009D0FFA"/>
    <w:rsid w:val="009D1B56"/>
    <w:rsid w:val="009D1C90"/>
    <w:rsid w:val="009D258F"/>
    <w:rsid w:val="009D2AFA"/>
    <w:rsid w:val="009D31D8"/>
    <w:rsid w:val="009D50C5"/>
    <w:rsid w:val="009D673F"/>
    <w:rsid w:val="009D6DB3"/>
    <w:rsid w:val="009D76C8"/>
    <w:rsid w:val="009E0C48"/>
    <w:rsid w:val="009E32C5"/>
    <w:rsid w:val="009E499E"/>
    <w:rsid w:val="009E5346"/>
    <w:rsid w:val="009E5B38"/>
    <w:rsid w:val="009E7546"/>
    <w:rsid w:val="009F212B"/>
    <w:rsid w:val="009F2792"/>
    <w:rsid w:val="009F2916"/>
    <w:rsid w:val="009F42E7"/>
    <w:rsid w:val="009F523B"/>
    <w:rsid w:val="009F7FA4"/>
    <w:rsid w:val="00A0146C"/>
    <w:rsid w:val="00A02683"/>
    <w:rsid w:val="00A02E9C"/>
    <w:rsid w:val="00A031D3"/>
    <w:rsid w:val="00A0326C"/>
    <w:rsid w:val="00A038AB"/>
    <w:rsid w:val="00A04E9D"/>
    <w:rsid w:val="00A05885"/>
    <w:rsid w:val="00A058C4"/>
    <w:rsid w:val="00A05FA2"/>
    <w:rsid w:val="00A0665B"/>
    <w:rsid w:val="00A105B4"/>
    <w:rsid w:val="00A1386A"/>
    <w:rsid w:val="00A138C7"/>
    <w:rsid w:val="00A16507"/>
    <w:rsid w:val="00A211EF"/>
    <w:rsid w:val="00A21522"/>
    <w:rsid w:val="00A21954"/>
    <w:rsid w:val="00A2209D"/>
    <w:rsid w:val="00A24291"/>
    <w:rsid w:val="00A24A41"/>
    <w:rsid w:val="00A26AA4"/>
    <w:rsid w:val="00A30E62"/>
    <w:rsid w:val="00A32A78"/>
    <w:rsid w:val="00A3452F"/>
    <w:rsid w:val="00A34575"/>
    <w:rsid w:val="00A34A73"/>
    <w:rsid w:val="00A35C45"/>
    <w:rsid w:val="00A35CF2"/>
    <w:rsid w:val="00A36ACE"/>
    <w:rsid w:val="00A37953"/>
    <w:rsid w:val="00A37EB1"/>
    <w:rsid w:val="00A40B8A"/>
    <w:rsid w:val="00A40E50"/>
    <w:rsid w:val="00A43697"/>
    <w:rsid w:val="00A44D47"/>
    <w:rsid w:val="00A44EC3"/>
    <w:rsid w:val="00A453B7"/>
    <w:rsid w:val="00A4575F"/>
    <w:rsid w:val="00A46197"/>
    <w:rsid w:val="00A467F7"/>
    <w:rsid w:val="00A477D4"/>
    <w:rsid w:val="00A47C33"/>
    <w:rsid w:val="00A50923"/>
    <w:rsid w:val="00A5145E"/>
    <w:rsid w:val="00A519AE"/>
    <w:rsid w:val="00A52763"/>
    <w:rsid w:val="00A545B1"/>
    <w:rsid w:val="00A552FC"/>
    <w:rsid w:val="00A56D16"/>
    <w:rsid w:val="00A572DE"/>
    <w:rsid w:val="00A60E3A"/>
    <w:rsid w:val="00A6147D"/>
    <w:rsid w:val="00A61F9A"/>
    <w:rsid w:val="00A627C1"/>
    <w:rsid w:val="00A62DC0"/>
    <w:rsid w:val="00A62E7A"/>
    <w:rsid w:val="00A635E1"/>
    <w:rsid w:val="00A63B01"/>
    <w:rsid w:val="00A6671F"/>
    <w:rsid w:val="00A67016"/>
    <w:rsid w:val="00A6741B"/>
    <w:rsid w:val="00A675F6"/>
    <w:rsid w:val="00A7078A"/>
    <w:rsid w:val="00A7295E"/>
    <w:rsid w:val="00A74498"/>
    <w:rsid w:val="00A7455D"/>
    <w:rsid w:val="00A747F7"/>
    <w:rsid w:val="00A75271"/>
    <w:rsid w:val="00A75A9E"/>
    <w:rsid w:val="00A75D24"/>
    <w:rsid w:val="00A771C8"/>
    <w:rsid w:val="00A7730A"/>
    <w:rsid w:val="00A80E8D"/>
    <w:rsid w:val="00A81BD8"/>
    <w:rsid w:val="00A83443"/>
    <w:rsid w:val="00A86624"/>
    <w:rsid w:val="00A904EC"/>
    <w:rsid w:val="00A9091F"/>
    <w:rsid w:val="00A90C70"/>
    <w:rsid w:val="00A9183D"/>
    <w:rsid w:val="00A91B4A"/>
    <w:rsid w:val="00A9375F"/>
    <w:rsid w:val="00A947C6"/>
    <w:rsid w:val="00A95C61"/>
    <w:rsid w:val="00AA0547"/>
    <w:rsid w:val="00AA0F05"/>
    <w:rsid w:val="00AA221C"/>
    <w:rsid w:val="00AA272E"/>
    <w:rsid w:val="00AA2CFA"/>
    <w:rsid w:val="00AA5020"/>
    <w:rsid w:val="00AA690A"/>
    <w:rsid w:val="00AA6C1A"/>
    <w:rsid w:val="00AA7AF2"/>
    <w:rsid w:val="00AA7B51"/>
    <w:rsid w:val="00AB0989"/>
    <w:rsid w:val="00AB2522"/>
    <w:rsid w:val="00AB315D"/>
    <w:rsid w:val="00AB628D"/>
    <w:rsid w:val="00AB6AEC"/>
    <w:rsid w:val="00AB6BDD"/>
    <w:rsid w:val="00AB700D"/>
    <w:rsid w:val="00AC015B"/>
    <w:rsid w:val="00AC0374"/>
    <w:rsid w:val="00AC0A54"/>
    <w:rsid w:val="00AC16F1"/>
    <w:rsid w:val="00AC2280"/>
    <w:rsid w:val="00AC3726"/>
    <w:rsid w:val="00AC483D"/>
    <w:rsid w:val="00AC589F"/>
    <w:rsid w:val="00AC6380"/>
    <w:rsid w:val="00AC70C2"/>
    <w:rsid w:val="00AC75C8"/>
    <w:rsid w:val="00AC771B"/>
    <w:rsid w:val="00AC7A8C"/>
    <w:rsid w:val="00AD0666"/>
    <w:rsid w:val="00AD0839"/>
    <w:rsid w:val="00AD0BBF"/>
    <w:rsid w:val="00AD0E94"/>
    <w:rsid w:val="00AD1764"/>
    <w:rsid w:val="00AD1E7A"/>
    <w:rsid w:val="00AD3052"/>
    <w:rsid w:val="00AD3187"/>
    <w:rsid w:val="00AD76C3"/>
    <w:rsid w:val="00AD77D6"/>
    <w:rsid w:val="00AE107C"/>
    <w:rsid w:val="00AE2F7D"/>
    <w:rsid w:val="00AE3502"/>
    <w:rsid w:val="00AE35BA"/>
    <w:rsid w:val="00AE3EEA"/>
    <w:rsid w:val="00AE4027"/>
    <w:rsid w:val="00AE6B2E"/>
    <w:rsid w:val="00AE6D96"/>
    <w:rsid w:val="00AE7538"/>
    <w:rsid w:val="00AE774B"/>
    <w:rsid w:val="00AF0B6D"/>
    <w:rsid w:val="00AF26A4"/>
    <w:rsid w:val="00AF2C5F"/>
    <w:rsid w:val="00AF3814"/>
    <w:rsid w:val="00AF385B"/>
    <w:rsid w:val="00AF4C3D"/>
    <w:rsid w:val="00B00211"/>
    <w:rsid w:val="00B00711"/>
    <w:rsid w:val="00B00A1C"/>
    <w:rsid w:val="00B01187"/>
    <w:rsid w:val="00B021D6"/>
    <w:rsid w:val="00B02D06"/>
    <w:rsid w:val="00B03B06"/>
    <w:rsid w:val="00B0504F"/>
    <w:rsid w:val="00B06D10"/>
    <w:rsid w:val="00B10C5A"/>
    <w:rsid w:val="00B110B3"/>
    <w:rsid w:val="00B127BD"/>
    <w:rsid w:val="00B13A2E"/>
    <w:rsid w:val="00B142E1"/>
    <w:rsid w:val="00B151D0"/>
    <w:rsid w:val="00B1520A"/>
    <w:rsid w:val="00B156BE"/>
    <w:rsid w:val="00B1760F"/>
    <w:rsid w:val="00B17D35"/>
    <w:rsid w:val="00B238AF"/>
    <w:rsid w:val="00B24B7B"/>
    <w:rsid w:val="00B25354"/>
    <w:rsid w:val="00B259C4"/>
    <w:rsid w:val="00B26585"/>
    <w:rsid w:val="00B26EB5"/>
    <w:rsid w:val="00B27850"/>
    <w:rsid w:val="00B30486"/>
    <w:rsid w:val="00B30C2F"/>
    <w:rsid w:val="00B31CE2"/>
    <w:rsid w:val="00B32C0D"/>
    <w:rsid w:val="00B32F9B"/>
    <w:rsid w:val="00B3393D"/>
    <w:rsid w:val="00B33A52"/>
    <w:rsid w:val="00B34BFA"/>
    <w:rsid w:val="00B34C4D"/>
    <w:rsid w:val="00B3643D"/>
    <w:rsid w:val="00B3689A"/>
    <w:rsid w:val="00B377B4"/>
    <w:rsid w:val="00B37D53"/>
    <w:rsid w:val="00B409C2"/>
    <w:rsid w:val="00B40CFB"/>
    <w:rsid w:val="00B41F96"/>
    <w:rsid w:val="00B41F97"/>
    <w:rsid w:val="00B4262F"/>
    <w:rsid w:val="00B42A15"/>
    <w:rsid w:val="00B42E1B"/>
    <w:rsid w:val="00B43471"/>
    <w:rsid w:val="00B44077"/>
    <w:rsid w:val="00B46A70"/>
    <w:rsid w:val="00B47426"/>
    <w:rsid w:val="00B47ADE"/>
    <w:rsid w:val="00B5095A"/>
    <w:rsid w:val="00B51678"/>
    <w:rsid w:val="00B51B32"/>
    <w:rsid w:val="00B52227"/>
    <w:rsid w:val="00B541F0"/>
    <w:rsid w:val="00B54351"/>
    <w:rsid w:val="00B5549E"/>
    <w:rsid w:val="00B5574F"/>
    <w:rsid w:val="00B56923"/>
    <w:rsid w:val="00B57602"/>
    <w:rsid w:val="00B61693"/>
    <w:rsid w:val="00B62B34"/>
    <w:rsid w:val="00B63337"/>
    <w:rsid w:val="00B637D9"/>
    <w:rsid w:val="00B6408D"/>
    <w:rsid w:val="00B64F52"/>
    <w:rsid w:val="00B65014"/>
    <w:rsid w:val="00B65320"/>
    <w:rsid w:val="00B658E0"/>
    <w:rsid w:val="00B660DD"/>
    <w:rsid w:val="00B66A3E"/>
    <w:rsid w:val="00B70106"/>
    <w:rsid w:val="00B70DAB"/>
    <w:rsid w:val="00B70DD2"/>
    <w:rsid w:val="00B70F57"/>
    <w:rsid w:val="00B713FA"/>
    <w:rsid w:val="00B72AB8"/>
    <w:rsid w:val="00B738DE"/>
    <w:rsid w:val="00B73BE7"/>
    <w:rsid w:val="00B73DA2"/>
    <w:rsid w:val="00B7446B"/>
    <w:rsid w:val="00B745FF"/>
    <w:rsid w:val="00B74918"/>
    <w:rsid w:val="00B75457"/>
    <w:rsid w:val="00B7613E"/>
    <w:rsid w:val="00B76A11"/>
    <w:rsid w:val="00B76EF7"/>
    <w:rsid w:val="00B801E5"/>
    <w:rsid w:val="00B82A94"/>
    <w:rsid w:val="00B83BAB"/>
    <w:rsid w:val="00B83D99"/>
    <w:rsid w:val="00B8470C"/>
    <w:rsid w:val="00B850E6"/>
    <w:rsid w:val="00B853EC"/>
    <w:rsid w:val="00B863AB"/>
    <w:rsid w:val="00B865B3"/>
    <w:rsid w:val="00B8741C"/>
    <w:rsid w:val="00B876FB"/>
    <w:rsid w:val="00B87FF6"/>
    <w:rsid w:val="00B9037B"/>
    <w:rsid w:val="00B912BC"/>
    <w:rsid w:val="00B947DA"/>
    <w:rsid w:val="00B94B07"/>
    <w:rsid w:val="00B954AD"/>
    <w:rsid w:val="00B957CF"/>
    <w:rsid w:val="00B9668F"/>
    <w:rsid w:val="00BA09A7"/>
    <w:rsid w:val="00BA0ED9"/>
    <w:rsid w:val="00BA1A04"/>
    <w:rsid w:val="00BA1F74"/>
    <w:rsid w:val="00BA3784"/>
    <w:rsid w:val="00BA3E26"/>
    <w:rsid w:val="00BA3E69"/>
    <w:rsid w:val="00BA416B"/>
    <w:rsid w:val="00BA4B77"/>
    <w:rsid w:val="00BA5713"/>
    <w:rsid w:val="00BA7A56"/>
    <w:rsid w:val="00BB1224"/>
    <w:rsid w:val="00BB25AB"/>
    <w:rsid w:val="00BB400C"/>
    <w:rsid w:val="00BB40FD"/>
    <w:rsid w:val="00BB491F"/>
    <w:rsid w:val="00BB4B32"/>
    <w:rsid w:val="00BB538C"/>
    <w:rsid w:val="00BB6852"/>
    <w:rsid w:val="00BB72C9"/>
    <w:rsid w:val="00BB74C1"/>
    <w:rsid w:val="00BC0995"/>
    <w:rsid w:val="00BC367B"/>
    <w:rsid w:val="00BC38AB"/>
    <w:rsid w:val="00BC58E6"/>
    <w:rsid w:val="00BC6733"/>
    <w:rsid w:val="00BC6E35"/>
    <w:rsid w:val="00BC768E"/>
    <w:rsid w:val="00BD110A"/>
    <w:rsid w:val="00BD14CC"/>
    <w:rsid w:val="00BD2411"/>
    <w:rsid w:val="00BD2FFA"/>
    <w:rsid w:val="00BD43AA"/>
    <w:rsid w:val="00BD6EC5"/>
    <w:rsid w:val="00BD7589"/>
    <w:rsid w:val="00BD79D6"/>
    <w:rsid w:val="00BD7CF9"/>
    <w:rsid w:val="00BD7D6A"/>
    <w:rsid w:val="00BE0D6E"/>
    <w:rsid w:val="00BE2126"/>
    <w:rsid w:val="00BE222D"/>
    <w:rsid w:val="00BE2814"/>
    <w:rsid w:val="00BE35C4"/>
    <w:rsid w:val="00BE3BE5"/>
    <w:rsid w:val="00BE4A35"/>
    <w:rsid w:val="00BE592F"/>
    <w:rsid w:val="00BE68A3"/>
    <w:rsid w:val="00BE7134"/>
    <w:rsid w:val="00BF0A36"/>
    <w:rsid w:val="00BF0D40"/>
    <w:rsid w:val="00BF1A48"/>
    <w:rsid w:val="00BF1BBC"/>
    <w:rsid w:val="00BF1D44"/>
    <w:rsid w:val="00BF1EDB"/>
    <w:rsid w:val="00BF3432"/>
    <w:rsid w:val="00BF4E0A"/>
    <w:rsid w:val="00BF4ECE"/>
    <w:rsid w:val="00BF4F0E"/>
    <w:rsid w:val="00BF6440"/>
    <w:rsid w:val="00BF6715"/>
    <w:rsid w:val="00BF7229"/>
    <w:rsid w:val="00BF7DD0"/>
    <w:rsid w:val="00C01297"/>
    <w:rsid w:val="00C01C5E"/>
    <w:rsid w:val="00C02238"/>
    <w:rsid w:val="00C0243F"/>
    <w:rsid w:val="00C02451"/>
    <w:rsid w:val="00C02774"/>
    <w:rsid w:val="00C02A55"/>
    <w:rsid w:val="00C040F3"/>
    <w:rsid w:val="00C04588"/>
    <w:rsid w:val="00C049FE"/>
    <w:rsid w:val="00C06A73"/>
    <w:rsid w:val="00C07494"/>
    <w:rsid w:val="00C104C7"/>
    <w:rsid w:val="00C106FA"/>
    <w:rsid w:val="00C11C22"/>
    <w:rsid w:val="00C12109"/>
    <w:rsid w:val="00C1234A"/>
    <w:rsid w:val="00C126DB"/>
    <w:rsid w:val="00C132B0"/>
    <w:rsid w:val="00C13622"/>
    <w:rsid w:val="00C14DBC"/>
    <w:rsid w:val="00C162A8"/>
    <w:rsid w:val="00C16890"/>
    <w:rsid w:val="00C16A9B"/>
    <w:rsid w:val="00C16C19"/>
    <w:rsid w:val="00C20497"/>
    <w:rsid w:val="00C22484"/>
    <w:rsid w:val="00C2533D"/>
    <w:rsid w:val="00C25CCB"/>
    <w:rsid w:val="00C25DB6"/>
    <w:rsid w:val="00C26733"/>
    <w:rsid w:val="00C26AD7"/>
    <w:rsid w:val="00C26FAE"/>
    <w:rsid w:val="00C30958"/>
    <w:rsid w:val="00C30C1B"/>
    <w:rsid w:val="00C30C8D"/>
    <w:rsid w:val="00C31259"/>
    <w:rsid w:val="00C31813"/>
    <w:rsid w:val="00C3184B"/>
    <w:rsid w:val="00C33107"/>
    <w:rsid w:val="00C3353E"/>
    <w:rsid w:val="00C348D9"/>
    <w:rsid w:val="00C35045"/>
    <w:rsid w:val="00C363B3"/>
    <w:rsid w:val="00C37184"/>
    <w:rsid w:val="00C373A8"/>
    <w:rsid w:val="00C37BF8"/>
    <w:rsid w:val="00C41EBD"/>
    <w:rsid w:val="00C42149"/>
    <w:rsid w:val="00C43070"/>
    <w:rsid w:val="00C4470D"/>
    <w:rsid w:val="00C51069"/>
    <w:rsid w:val="00C5107B"/>
    <w:rsid w:val="00C53733"/>
    <w:rsid w:val="00C54A03"/>
    <w:rsid w:val="00C5533F"/>
    <w:rsid w:val="00C56E92"/>
    <w:rsid w:val="00C57585"/>
    <w:rsid w:val="00C60594"/>
    <w:rsid w:val="00C608E7"/>
    <w:rsid w:val="00C610D7"/>
    <w:rsid w:val="00C613CE"/>
    <w:rsid w:val="00C6211A"/>
    <w:rsid w:val="00C621AC"/>
    <w:rsid w:val="00C637DF"/>
    <w:rsid w:val="00C63CAB"/>
    <w:rsid w:val="00C643AF"/>
    <w:rsid w:val="00C64EB5"/>
    <w:rsid w:val="00C65D02"/>
    <w:rsid w:val="00C678AB"/>
    <w:rsid w:val="00C67A2F"/>
    <w:rsid w:val="00C67CE3"/>
    <w:rsid w:val="00C724FE"/>
    <w:rsid w:val="00C72B86"/>
    <w:rsid w:val="00C73399"/>
    <w:rsid w:val="00C73468"/>
    <w:rsid w:val="00C7347A"/>
    <w:rsid w:val="00C73DAA"/>
    <w:rsid w:val="00C75F26"/>
    <w:rsid w:val="00C76F96"/>
    <w:rsid w:val="00C803F5"/>
    <w:rsid w:val="00C804D8"/>
    <w:rsid w:val="00C807AD"/>
    <w:rsid w:val="00C81426"/>
    <w:rsid w:val="00C8475F"/>
    <w:rsid w:val="00C84A2C"/>
    <w:rsid w:val="00C85A5A"/>
    <w:rsid w:val="00C86281"/>
    <w:rsid w:val="00C868CE"/>
    <w:rsid w:val="00C87A23"/>
    <w:rsid w:val="00C906B0"/>
    <w:rsid w:val="00C918C0"/>
    <w:rsid w:val="00C927AC"/>
    <w:rsid w:val="00C92FCF"/>
    <w:rsid w:val="00C93015"/>
    <w:rsid w:val="00C93531"/>
    <w:rsid w:val="00C9372D"/>
    <w:rsid w:val="00C937C7"/>
    <w:rsid w:val="00C93E62"/>
    <w:rsid w:val="00C943F8"/>
    <w:rsid w:val="00C95C3B"/>
    <w:rsid w:val="00C978AB"/>
    <w:rsid w:val="00C97A20"/>
    <w:rsid w:val="00CA0386"/>
    <w:rsid w:val="00CA376B"/>
    <w:rsid w:val="00CA39B1"/>
    <w:rsid w:val="00CA3A56"/>
    <w:rsid w:val="00CA49CB"/>
    <w:rsid w:val="00CA7254"/>
    <w:rsid w:val="00CA725B"/>
    <w:rsid w:val="00CA7AEB"/>
    <w:rsid w:val="00CA7CBD"/>
    <w:rsid w:val="00CB09AD"/>
    <w:rsid w:val="00CB12C8"/>
    <w:rsid w:val="00CB1AB2"/>
    <w:rsid w:val="00CB31CE"/>
    <w:rsid w:val="00CB372E"/>
    <w:rsid w:val="00CB4380"/>
    <w:rsid w:val="00CB4FF4"/>
    <w:rsid w:val="00CC055F"/>
    <w:rsid w:val="00CC0BC2"/>
    <w:rsid w:val="00CC12DF"/>
    <w:rsid w:val="00CC1D53"/>
    <w:rsid w:val="00CC1DC9"/>
    <w:rsid w:val="00CC2C34"/>
    <w:rsid w:val="00CC3B12"/>
    <w:rsid w:val="00CC3DB4"/>
    <w:rsid w:val="00CC5AA2"/>
    <w:rsid w:val="00CC60E9"/>
    <w:rsid w:val="00CC71F0"/>
    <w:rsid w:val="00CC74CB"/>
    <w:rsid w:val="00CD09E2"/>
    <w:rsid w:val="00CD0A60"/>
    <w:rsid w:val="00CD127C"/>
    <w:rsid w:val="00CD29B6"/>
    <w:rsid w:val="00CD446B"/>
    <w:rsid w:val="00CD44FA"/>
    <w:rsid w:val="00CD6DC3"/>
    <w:rsid w:val="00CE01BD"/>
    <w:rsid w:val="00CE08DF"/>
    <w:rsid w:val="00CE1D4D"/>
    <w:rsid w:val="00CE1DC6"/>
    <w:rsid w:val="00CE2230"/>
    <w:rsid w:val="00CE276A"/>
    <w:rsid w:val="00CE3853"/>
    <w:rsid w:val="00CE539A"/>
    <w:rsid w:val="00CE553E"/>
    <w:rsid w:val="00CE55D4"/>
    <w:rsid w:val="00CE5701"/>
    <w:rsid w:val="00CE57C2"/>
    <w:rsid w:val="00CE7756"/>
    <w:rsid w:val="00CF0FCC"/>
    <w:rsid w:val="00CF191A"/>
    <w:rsid w:val="00CF1A66"/>
    <w:rsid w:val="00CF3939"/>
    <w:rsid w:val="00CF39F6"/>
    <w:rsid w:val="00CF3A1E"/>
    <w:rsid w:val="00CF459D"/>
    <w:rsid w:val="00CF5751"/>
    <w:rsid w:val="00CF671E"/>
    <w:rsid w:val="00CF6C4E"/>
    <w:rsid w:val="00D014BC"/>
    <w:rsid w:val="00D01CDC"/>
    <w:rsid w:val="00D029FA"/>
    <w:rsid w:val="00D03222"/>
    <w:rsid w:val="00D04ECB"/>
    <w:rsid w:val="00D05507"/>
    <w:rsid w:val="00D0654A"/>
    <w:rsid w:val="00D07E37"/>
    <w:rsid w:val="00D11731"/>
    <w:rsid w:val="00D121DF"/>
    <w:rsid w:val="00D12FDC"/>
    <w:rsid w:val="00D13043"/>
    <w:rsid w:val="00D13F70"/>
    <w:rsid w:val="00D17A99"/>
    <w:rsid w:val="00D20284"/>
    <w:rsid w:val="00D20E7E"/>
    <w:rsid w:val="00D20F67"/>
    <w:rsid w:val="00D22DEC"/>
    <w:rsid w:val="00D2439B"/>
    <w:rsid w:val="00D243F8"/>
    <w:rsid w:val="00D2445F"/>
    <w:rsid w:val="00D24F5B"/>
    <w:rsid w:val="00D24F7A"/>
    <w:rsid w:val="00D2630B"/>
    <w:rsid w:val="00D26314"/>
    <w:rsid w:val="00D265E9"/>
    <w:rsid w:val="00D265F4"/>
    <w:rsid w:val="00D27813"/>
    <w:rsid w:val="00D27AAD"/>
    <w:rsid w:val="00D30096"/>
    <w:rsid w:val="00D319FC"/>
    <w:rsid w:val="00D31C4C"/>
    <w:rsid w:val="00D32672"/>
    <w:rsid w:val="00D32698"/>
    <w:rsid w:val="00D32D77"/>
    <w:rsid w:val="00D32FF8"/>
    <w:rsid w:val="00D36DD6"/>
    <w:rsid w:val="00D416E2"/>
    <w:rsid w:val="00D453F7"/>
    <w:rsid w:val="00D456E4"/>
    <w:rsid w:val="00D46714"/>
    <w:rsid w:val="00D46AB9"/>
    <w:rsid w:val="00D47639"/>
    <w:rsid w:val="00D51432"/>
    <w:rsid w:val="00D51A66"/>
    <w:rsid w:val="00D51DC4"/>
    <w:rsid w:val="00D529C1"/>
    <w:rsid w:val="00D5314D"/>
    <w:rsid w:val="00D53343"/>
    <w:rsid w:val="00D53754"/>
    <w:rsid w:val="00D53C11"/>
    <w:rsid w:val="00D57C2A"/>
    <w:rsid w:val="00D60802"/>
    <w:rsid w:val="00D60BC9"/>
    <w:rsid w:val="00D612C4"/>
    <w:rsid w:val="00D61DC6"/>
    <w:rsid w:val="00D6229A"/>
    <w:rsid w:val="00D62AAF"/>
    <w:rsid w:val="00D6403E"/>
    <w:rsid w:val="00D64E5B"/>
    <w:rsid w:val="00D65AB0"/>
    <w:rsid w:val="00D66AE5"/>
    <w:rsid w:val="00D6708E"/>
    <w:rsid w:val="00D7139D"/>
    <w:rsid w:val="00D7258A"/>
    <w:rsid w:val="00D73BD4"/>
    <w:rsid w:val="00D74685"/>
    <w:rsid w:val="00D74EB8"/>
    <w:rsid w:val="00D75A30"/>
    <w:rsid w:val="00D75A56"/>
    <w:rsid w:val="00D76C58"/>
    <w:rsid w:val="00D812FD"/>
    <w:rsid w:val="00D81721"/>
    <w:rsid w:val="00D833C4"/>
    <w:rsid w:val="00D8374D"/>
    <w:rsid w:val="00D84113"/>
    <w:rsid w:val="00D86751"/>
    <w:rsid w:val="00D911EA"/>
    <w:rsid w:val="00D91763"/>
    <w:rsid w:val="00D9216F"/>
    <w:rsid w:val="00D92629"/>
    <w:rsid w:val="00D92ABE"/>
    <w:rsid w:val="00D92D44"/>
    <w:rsid w:val="00DA034E"/>
    <w:rsid w:val="00DA064E"/>
    <w:rsid w:val="00DA1729"/>
    <w:rsid w:val="00DA1C88"/>
    <w:rsid w:val="00DA20FA"/>
    <w:rsid w:val="00DA2476"/>
    <w:rsid w:val="00DA3E48"/>
    <w:rsid w:val="00DA5DBA"/>
    <w:rsid w:val="00DA61E7"/>
    <w:rsid w:val="00DA6C4B"/>
    <w:rsid w:val="00DB00AE"/>
    <w:rsid w:val="00DB30FD"/>
    <w:rsid w:val="00DB3567"/>
    <w:rsid w:val="00DB4043"/>
    <w:rsid w:val="00DB63D1"/>
    <w:rsid w:val="00DB6606"/>
    <w:rsid w:val="00DB78C7"/>
    <w:rsid w:val="00DC0066"/>
    <w:rsid w:val="00DC0D1F"/>
    <w:rsid w:val="00DC1BBF"/>
    <w:rsid w:val="00DC3566"/>
    <w:rsid w:val="00DC3DAE"/>
    <w:rsid w:val="00DC41C1"/>
    <w:rsid w:val="00DC565D"/>
    <w:rsid w:val="00DC5E17"/>
    <w:rsid w:val="00DC7C5C"/>
    <w:rsid w:val="00DD04EC"/>
    <w:rsid w:val="00DD0701"/>
    <w:rsid w:val="00DD09D6"/>
    <w:rsid w:val="00DD0B80"/>
    <w:rsid w:val="00DD15B1"/>
    <w:rsid w:val="00DD2E4B"/>
    <w:rsid w:val="00DD3B7A"/>
    <w:rsid w:val="00DD5E26"/>
    <w:rsid w:val="00DD72AF"/>
    <w:rsid w:val="00DD7DBC"/>
    <w:rsid w:val="00DE1402"/>
    <w:rsid w:val="00DE2C8A"/>
    <w:rsid w:val="00DE2E27"/>
    <w:rsid w:val="00DE38AE"/>
    <w:rsid w:val="00DE5894"/>
    <w:rsid w:val="00DE6B29"/>
    <w:rsid w:val="00DE7799"/>
    <w:rsid w:val="00DE7AC2"/>
    <w:rsid w:val="00DE7C72"/>
    <w:rsid w:val="00DF0E73"/>
    <w:rsid w:val="00DF24DC"/>
    <w:rsid w:val="00DF320A"/>
    <w:rsid w:val="00DF37D3"/>
    <w:rsid w:val="00DF45AA"/>
    <w:rsid w:val="00DF4D96"/>
    <w:rsid w:val="00DF650F"/>
    <w:rsid w:val="00DF6C8C"/>
    <w:rsid w:val="00DF6D30"/>
    <w:rsid w:val="00DF719D"/>
    <w:rsid w:val="00DF72BE"/>
    <w:rsid w:val="00E01C61"/>
    <w:rsid w:val="00E039B3"/>
    <w:rsid w:val="00E03A3D"/>
    <w:rsid w:val="00E04553"/>
    <w:rsid w:val="00E04B82"/>
    <w:rsid w:val="00E054A2"/>
    <w:rsid w:val="00E058E0"/>
    <w:rsid w:val="00E06133"/>
    <w:rsid w:val="00E06BE8"/>
    <w:rsid w:val="00E0725E"/>
    <w:rsid w:val="00E07383"/>
    <w:rsid w:val="00E10750"/>
    <w:rsid w:val="00E114C3"/>
    <w:rsid w:val="00E11F11"/>
    <w:rsid w:val="00E127AE"/>
    <w:rsid w:val="00E12940"/>
    <w:rsid w:val="00E13329"/>
    <w:rsid w:val="00E14A17"/>
    <w:rsid w:val="00E14D8D"/>
    <w:rsid w:val="00E14DBB"/>
    <w:rsid w:val="00E15AF2"/>
    <w:rsid w:val="00E1644A"/>
    <w:rsid w:val="00E204CB"/>
    <w:rsid w:val="00E2090C"/>
    <w:rsid w:val="00E2139E"/>
    <w:rsid w:val="00E24BF0"/>
    <w:rsid w:val="00E24D95"/>
    <w:rsid w:val="00E24EA5"/>
    <w:rsid w:val="00E2567D"/>
    <w:rsid w:val="00E25BEE"/>
    <w:rsid w:val="00E27605"/>
    <w:rsid w:val="00E27CF7"/>
    <w:rsid w:val="00E31C53"/>
    <w:rsid w:val="00E3260C"/>
    <w:rsid w:val="00E32B45"/>
    <w:rsid w:val="00E32FFC"/>
    <w:rsid w:val="00E33FDA"/>
    <w:rsid w:val="00E34D62"/>
    <w:rsid w:val="00E34DF0"/>
    <w:rsid w:val="00E35750"/>
    <w:rsid w:val="00E35E4D"/>
    <w:rsid w:val="00E37C74"/>
    <w:rsid w:val="00E404BF"/>
    <w:rsid w:val="00E4255F"/>
    <w:rsid w:val="00E4413A"/>
    <w:rsid w:val="00E445E9"/>
    <w:rsid w:val="00E45439"/>
    <w:rsid w:val="00E45689"/>
    <w:rsid w:val="00E461BB"/>
    <w:rsid w:val="00E46981"/>
    <w:rsid w:val="00E4781D"/>
    <w:rsid w:val="00E5055A"/>
    <w:rsid w:val="00E51003"/>
    <w:rsid w:val="00E546E4"/>
    <w:rsid w:val="00E54858"/>
    <w:rsid w:val="00E54A0B"/>
    <w:rsid w:val="00E54C9C"/>
    <w:rsid w:val="00E565C6"/>
    <w:rsid w:val="00E6017F"/>
    <w:rsid w:val="00E61541"/>
    <w:rsid w:val="00E616C9"/>
    <w:rsid w:val="00E6189B"/>
    <w:rsid w:val="00E62197"/>
    <w:rsid w:val="00E62551"/>
    <w:rsid w:val="00E62C7D"/>
    <w:rsid w:val="00E63092"/>
    <w:rsid w:val="00E6360F"/>
    <w:rsid w:val="00E657D4"/>
    <w:rsid w:val="00E65859"/>
    <w:rsid w:val="00E6657D"/>
    <w:rsid w:val="00E66EFB"/>
    <w:rsid w:val="00E70079"/>
    <w:rsid w:val="00E704F6"/>
    <w:rsid w:val="00E71B34"/>
    <w:rsid w:val="00E71F2C"/>
    <w:rsid w:val="00E729B0"/>
    <w:rsid w:val="00E73EBD"/>
    <w:rsid w:val="00E75192"/>
    <w:rsid w:val="00E755FD"/>
    <w:rsid w:val="00E763E3"/>
    <w:rsid w:val="00E76ADD"/>
    <w:rsid w:val="00E77C52"/>
    <w:rsid w:val="00E83A57"/>
    <w:rsid w:val="00E841BE"/>
    <w:rsid w:val="00E8421C"/>
    <w:rsid w:val="00E8488E"/>
    <w:rsid w:val="00E8670C"/>
    <w:rsid w:val="00E87BD4"/>
    <w:rsid w:val="00E87C85"/>
    <w:rsid w:val="00E9013C"/>
    <w:rsid w:val="00E90F15"/>
    <w:rsid w:val="00E914A2"/>
    <w:rsid w:val="00E93327"/>
    <w:rsid w:val="00E93783"/>
    <w:rsid w:val="00E939F8"/>
    <w:rsid w:val="00E93EA8"/>
    <w:rsid w:val="00E940CB"/>
    <w:rsid w:val="00E942FE"/>
    <w:rsid w:val="00E94411"/>
    <w:rsid w:val="00E9450F"/>
    <w:rsid w:val="00E94CA4"/>
    <w:rsid w:val="00E96CC3"/>
    <w:rsid w:val="00E976BB"/>
    <w:rsid w:val="00EA0220"/>
    <w:rsid w:val="00EA0703"/>
    <w:rsid w:val="00EA1910"/>
    <w:rsid w:val="00EA1B4C"/>
    <w:rsid w:val="00EA3BDC"/>
    <w:rsid w:val="00EA4181"/>
    <w:rsid w:val="00EA53A6"/>
    <w:rsid w:val="00EA6066"/>
    <w:rsid w:val="00EA777B"/>
    <w:rsid w:val="00EB00D7"/>
    <w:rsid w:val="00EB08E1"/>
    <w:rsid w:val="00EB090C"/>
    <w:rsid w:val="00EB0983"/>
    <w:rsid w:val="00EB0C8B"/>
    <w:rsid w:val="00EB0D7A"/>
    <w:rsid w:val="00EB1099"/>
    <w:rsid w:val="00EB2338"/>
    <w:rsid w:val="00EB242B"/>
    <w:rsid w:val="00EB2457"/>
    <w:rsid w:val="00EB2C81"/>
    <w:rsid w:val="00EB4D48"/>
    <w:rsid w:val="00EB5A86"/>
    <w:rsid w:val="00EB6CED"/>
    <w:rsid w:val="00EB7191"/>
    <w:rsid w:val="00EC1929"/>
    <w:rsid w:val="00EC22F8"/>
    <w:rsid w:val="00EC2494"/>
    <w:rsid w:val="00EC25FA"/>
    <w:rsid w:val="00EC3FB5"/>
    <w:rsid w:val="00EC52F4"/>
    <w:rsid w:val="00EC535D"/>
    <w:rsid w:val="00EC7094"/>
    <w:rsid w:val="00ED04B3"/>
    <w:rsid w:val="00ED04DC"/>
    <w:rsid w:val="00ED0FCA"/>
    <w:rsid w:val="00ED117D"/>
    <w:rsid w:val="00ED16C1"/>
    <w:rsid w:val="00ED19F6"/>
    <w:rsid w:val="00ED2848"/>
    <w:rsid w:val="00ED3CFF"/>
    <w:rsid w:val="00ED48AB"/>
    <w:rsid w:val="00ED51A7"/>
    <w:rsid w:val="00ED547D"/>
    <w:rsid w:val="00ED5EB5"/>
    <w:rsid w:val="00ED743C"/>
    <w:rsid w:val="00EE01C7"/>
    <w:rsid w:val="00EE0755"/>
    <w:rsid w:val="00EE14EA"/>
    <w:rsid w:val="00EE240C"/>
    <w:rsid w:val="00EE4399"/>
    <w:rsid w:val="00EE4F3C"/>
    <w:rsid w:val="00EE51E9"/>
    <w:rsid w:val="00EE5D78"/>
    <w:rsid w:val="00EE62C2"/>
    <w:rsid w:val="00EE66A6"/>
    <w:rsid w:val="00EE7F4D"/>
    <w:rsid w:val="00EF083F"/>
    <w:rsid w:val="00EF1631"/>
    <w:rsid w:val="00EF1728"/>
    <w:rsid w:val="00EF1FDE"/>
    <w:rsid w:val="00EF2710"/>
    <w:rsid w:val="00EF3AAC"/>
    <w:rsid w:val="00EF49B5"/>
    <w:rsid w:val="00EF5FE6"/>
    <w:rsid w:val="00EF7213"/>
    <w:rsid w:val="00EF74C1"/>
    <w:rsid w:val="00EF7988"/>
    <w:rsid w:val="00EF7D5E"/>
    <w:rsid w:val="00F004A6"/>
    <w:rsid w:val="00F00E59"/>
    <w:rsid w:val="00F01015"/>
    <w:rsid w:val="00F014EB"/>
    <w:rsid w:val="00F02158"/>
    <w:rsid w:val="00F02F23"/>
    <w:rsid w:val="00F0392C"/>
    <w:rsid w:val="00F03AA3"/>
    <w:rsid w:val="00F046FB"/>
    <w:rsid w:val="00F06ACB"/>
    <w:rsid w:val="00F06E8F"/>
    <w:rsid w:val="00F072DF"/>
    <w:rsid w:val="00F07F52"/>
    <w:rsid w:val="00F07F8E"/>
    <w:rsid w:val="00F11BB9"/>
    <w:rsid w:val="00F13C55"/>
    <w:rsid w:val="00F14120"/>
    <w:rsid w:val="00F15F4B"/>
    <w:rsid w:val="00F17FB6"/>
    <w:rsid w:val="00F20E9A"/>
    <w:rsid w:val="00F215CB"/>
    <w:rsid w:val="00F217FE"/>
    <w:rsid w:val="00F227DA"/>
    <w:rsid w:val="00F26325"/>
    <w:rsid w:val="00F276EE"/>
    <w:rsid w:val="00F279ED"/>
    <w:rsid w:val="00F30265"/>
    <w:rsid w:val="00F3049C"/>
    <w:rsid w:val="00F30D81"/>
    <w:rsid w:val="00F30FA0"/>
    <w:rsid w:val="00F31F97"/>
    <w:rsid w:val="00F32EF7"/>
    <w:rsid w:val="00F356E5"/>
    <w:rsid w:val="00F356E9"/>
    <w:rsid w:val="00F35BF1"/>
    <w:rsid w:val="00F3679A"/>
    <w:rsid w:val="00F369D8"/>
    <w:rsid w:val="00F36FA9"/>
    <w:rsid w:val="00F371F2"/>
    <w:rsid w:val="00F41570"/>
    <w:rsid w:val="00F423FB"/>
    <w:rsid w:val="00F43EBA"/>
    <w:rsid w:val="00F44CA2"/>
    <w:rsid w:val="00F45041"/>
    <w:rsid w:val="00F45981"/>
    <w:rsid w:val="00F47B70"/>
    <w:rsid w:val="00F503C5"/>
    <w:rsid w:val="00F50503"/>
    <w:rsid w:val="00F51961"/>
    <w:rsid w:val="00F53B24"/>
    <w:rsid w:val="00F54B19"/>
    <w:rsid w:val="00F571DE"/>
    <w:rsid w:val="00F607C5"/>
    <w:rsid w:val="00F60966"/>
    <w:rsid w:val="00F60C9B"/>
    <w:rsid w:val="00F61448"/>
    <w:rsid w:val="00F61E36"/>
    <w:rsid w:val="00F635C3"/>
    <w:rsid w:val="00F649BF"/>
    <w:rsid w:val="00F67566"/>
    <w:rsid w:val="00F67568"/>
    <w:rsid w:val="00F676B7"/>
    <w:rsid w:val="00F67E35"/>
    <w:rsid w:val="00F722C9"/>
    <w:rsid w:val="00F736BC"/>
    <w:rsid w:val="00F757C3"/>
    <w:rsid w:val="00F75A6F"/>
    <w:rsid w:val="00F76085"/>
    <w:rsid w:val="00F76705"/>
    <w:rsid w:val="00F77EF5"/>
    <w:rsid w:val="00F81DC0"/>
    <w:rsid w:val="00F8430E"/>
    <w:rsid w:val="00F8488F"/>
    <w:rsid w:val="00F86575"/>
    <w:rsid w:val="00F876B0"/>
    <w:rsid w:val="00F879AB"/>
    <w:rsid w:val="00F90CF7"/>
    <w:rsid w:val="00F91DAD"/>
    <w:rsid w:val="00F928D5"/>
    <w:rsid w:val="00F930E3"/>
    <w:rsid w:val="00F93DB9"/>
    <w:rsid w:val="00F94CD4"/>
    <w:rsid w:val="00F95506"/>
    <w:rsid w:val="00F9562E"/>
    <w:rsid w:val="00F96643"/>
    <w:rsid w:val="00F96ED0"/>
    <w:rsid w:val="00F9785C"/>
    <w:rsid w:val="00F97BAC"/>
    <w:rsid w:val="00FA226B"/>
    <w:rsid w:val="00FA3298"/>
    <w:rsid w:val="00FA4123"/>
    <w:rsid w:val="00FA473C"/>
    <w:rsid w:val="00FA4C87"/>
    <w:rsid w:val="00FA5C36"/>
    <w:rsid w:val="00FA65ED"/>
    <w:rsid w:val="00FA6FBA"/>
    <w:rsid w:val="00FA7456"/>
    <w:rsid w:val="00FA7B61"/>
    <w:rsid w:val="00FB0596"/>
    <w:rsid w:val="00FB0D58"/>
    <w:rsid w:val="00FB128C"/>
    <w:rsid w:val="00FB1870"/>
    <w:rsid w:val="00FB1B11"/>
    <w:rsid w:val="00FB270A"/>
    <w:rsid w:val="00FB3A6A"/>
    <w:rsid w:val="00FB4CF7"/>
    <w:rsid w:val="00FB4F15"/>
    <w:rsid w:val="00FB56C8"/>
    <w:rsid w:val="00FB6851"/>
    <w:rsid w:val="00FB6F53"/>
    <w:rsid w:val="00FC0EDC"/>
    <w:rsid w:val="00FC1850"/>
    <w:rsid w:val="00FC19F5"/>
    <w:rsid w:val="00FC1DFB"/>
    <w:rsid w:val="00FC2365"/>
    <w:rsid w:val="00FC27DB"/>
    <w:rsid w:val="00FC3C9B"/>
    <w:rsid w:val="00FC4152"/>
    <w:rsid w:val="00FC41BC"/>
    <w:rsid w:val="00FC421D"/>
    <w:rsid w:val="00FC429E"/>
    <w:rsid w:val="00FC6C7D"/>
    <w:rsid w:val="00FC70A1"/>
    <w:rsid w:val="00FC79D8"/>
    <w:rsid w:val="00FC7B03"/>
    <w:rsid w:val="00FC7BD7"/>
    <w:rsid w:val="00FD07F0"/>
    <w:rsid w:val="00FD12B3"/>
    <w:rsid w:val="00FD1533"/>
    <w:rsid w:val="00FD1EA5"/>
    <w:rsid w:val="00FD258D"/>
    <w:rsid w:val="00FD28C1"/>
    <w:rsid w:val="00FD2BB5"/>
    <w:rsid w:val="00FD2E57"/>
    <w:rsid w:val="00FD3206"/>
    <w:rsid w:val="00FD3ACF"/>
    <w:rsid w:val="00FD3C90"/>
    <w:rsid w:val="00FD57EA"/>
    <w:rsid w:val="00FD5A91"/>
    <w:rsid w:val="00FD683D"/>
    <w:rsid w:val="00FD6A8C"/>
    <w:rsid w:val="00FD6F68"/>
    <w:rsid w:val="00FE02CA"/>
    <w:rsid w:val="00FE0D34"/>
    <w:rsid w:val="00FE1A78"/>
    <w:rsid w:val="00FE2A32"/>
    <w:rsid w:val="00FE3372"/>
    <w:rsid w:val="00FE33AD"/>
    <w:rsid w:val="00FE39A9"/>
    <w:rsid w:val="00FE478A"/>
    <w:rsid w:val="00FE48E7"/>
    <w:rsid w:val="00FE5267"/>
    <w:rsid w:val="00FE62EC"/>
    <w:rsid w:val="00FF1E18"/>
    <w:rsid w:val="00FF3927"/>
    <w:rsid w:val="00FF4703"/>
    <w:rsid w:val="00FF4B72"/>
    <w:rsid w:val="00FF544A"/>
    <w:rsid w:val="00FF60B8"/>
    <w:rsid w:val="00FF61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style="mso-position-horizontal:center;mso-position-horizontal-relative:page;mso-position-vertical:top;mso-position-vertical-relative:margin;mso-width-percent:1005;mso-height-percent:950;mso-width-relative:margin;mso-height-relative:margin" fillcolor="#775f55" stroke="f">
      <v:fill color="#775f55"/>
      <v:stroke on="f"/>
      <o:colormru v:ext="edit" colors="#869b43,#49506f"/>
    </o:shapedefaults>
    <o:shapelayout v:ext="edit">
      <o:idmap v:ext="edit" data="1"/>
    </o:shapelayout>
  </w:shapeDefaults>
  <w:doNotEmbedSmartTags/>
  <w:decimalSymbol w:val="."/>
  <w:listSeparator w:val=","/>
  <w14:docId w14:val="1C2F3FF4"/>
  <w15:docId w15:val="{3FE01F95-7D80-4E77-913C-9652A4063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anklin Gothic Book" w:eastAsia="Franklin Gothic Book" w:hAnsi="Franklin Gothic Book" w:cs="Times New Roman"/>
        <w:sz w:val="22"/>
        <w:szCs w:val="22"/>
        <w:lang w:val="en-US"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2" w:qFormat="1"/>
    <w:lsdException w:name="heading 3" w:uiPriority="3" w:qFormat="1"/>
    <w:lsdException w:name="heading 4" w:semiHidden="1" w:uiPriority="4" w:unhideWhenUsed="1" w:qFormat="1"/>
    <w:lsdException w:name="heading 5" w:semiHidden="1" w:uiPriority="5" w:unhideWhenUsed="1" w:qFormat="1"/>
    <w:lsdException w:name="heading 6" w:semiHidden="1" w:uiPriority="35" w:unhideWhenUsed="1" w:qFormat="1"/>
    <w:lsdException w:name="heading 7" w:semiHidden="1" w:uiPriority="35" w:unhideWhenUsed="1" w:qFormat="1"/>
    <w:lsdException w:name="heading 8" w:semiHidden="1" w:uiPriority="36" w:unhideWhenUsed="1" w:qFormat="1"/>
    <w:lsdException w:name="heading 9" w:semiHidden="1" w:uiPriority="3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28"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7"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qFormat="1"/>
    <w:lsdException w:name="Intense Quote" w:uiPriority="30"/>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21"/>
    <w:lsdException w:name="Intense Emphasis" w:uiPriority="23"/>
    <w:lsdException w:name="Subtle Reference" w:uiPriority="31"/>
    <w:lsdException w:name="Intense Reference" w:uiPriority="32"/>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8C0"/>
  </w:style>
  <w:style w:type="paragraph" w:styleId="Heading1">
    <w:name w:val="heading 1"/>
    <w:basedOn w:val="Normal"/>
    <w:next w:val="Normal"/>
    <w:link w:val="Heading1Char"/>
    <w:autoRedefine/>
    <w:uiPriority w:val="1"/>
    <w:qFormat/>
    <w:rsid w:val="00C76F96"/>
    <w:pPr>
      <w:spacing w:before="120" w:after="240"/>
      <w:outlineLvl w:val="0"/>
    </w:pPr>
    <w:rPr>
      <w:b/>
      <w:caps/>
      <w:color w:val="92D050"/>
      <w:sz w:val="44"/>
      <w:szCs w:val="32"/>
    </w:rPr>
  </w:style>
  <w:style w:type="paragraph" w:styleId="Heading2">
    <w:name w:val="heading 2"/>
    <w:basedOn w:val="Normal"/>
    <w:next w:val="Normal"/>
    <w:link w:val="Heading2Char"/>
    <w:uiPriority w:val="2"/>
    <w:qFormat/>
    <w:rsid w:val="00067680"/>
    <w:pPr>
      <w:keepNext/>
      <w:outlineLvl w:val="1"/>
    </w:pPr>
    <w:rPr>
      <w:b/>
      <w:sz w:val="28"/>
      <w:szCs w:val="28"/>
    </w:rPr>
  </w:style>
  <w:style w:type="paragraph" w:styleId="Heading3">
    <w:name w:val="heading 3"/>
    <w:basedOn w:val="Normal"/>
    <w:next w:val="Normal"/>
    <w:link w:val="Heading3Char"/>
    <w:autoRedefine/>
    <w:uiPriority w:val="3"/>
    <w:qFormat/>
    <w:rsid w:val="00CE276A"/>
    <w:pPr>
      <w:keepNext/>
      <w:outlineLvl w:val="2"/>
    </w:pPr>
    <w:rPr>
      <w:b/>
      <w:i/>
    </w:rPr>
  </w:style>
  <w:style w:type="paragraph" w:styleId="Heading4">
    <w:name w:val="heading 4"/>
    <w:basedOn w:val="Normal"/>
    <w:next w:val="Normal"/>
    <w:link w:val="Heading4Char"/>
    <w:autoRedefine/>
    <w:uiPriority w:val="4"/>
    <w:qFormat/>
    <w:rsid w:val="00E71B34"/>
    <w:pPr>
      <w:outlineLvl w:val="3"/>
    </w:pPr>
    <w:rPr>
      <w:i/>
    </w:rPr>
  </w:style>
  <w:style w:type="paragraph" w:styleId="Heading5">
    <w:name w:val="heading 5"/>
    <w:basedOn w:val="Normal"/>
    <w:next w:val="Normal"/>
    <w:link w:val="Heading5Char"/>
    <w:uiPriority w:val="5"/>
    <w:qFormat/>
    <w:rsid w:val="00677FDB"/>
    <w:pPr>
      <w:outlineLvl w:val="4"/>
    </w:pPr>
    <w:rPr>
      <w:b/>
      <w:color w:val="3F3F3F"/>
      <w:spacing w:val="10"/>
      <w:sz w:val="23"/>
      <w:szCs w:val="26"/>
    </w:rPr>
  </w:style>
  <w:style w:type="paragraph" w:styleId="Heading6">
    <w:name w:val="heading 6"/>
    <w:basedOn w:val="Normal"/>
    <w:next w:val="Normal"/>
    <w:link w:val="Heading6Char"/>
    <w:uiPriority w:val="35"/>
    <w:qFormat/>
    <w:rsid w:val="00677FDB"/>
    <w:pPr>
      <w:outlineLvl w:val="5"/>
    </w:pPr>
    <w:rPr>
      <w:b/>
      <w:color w:val="92D050"/>
      <w:spacing w:val="10"/>
      <w:sz w:val="23"/>
    </w:rPr>
  </w:style>
  <w:style w:type="paragraph" w:styleId="Heading7">
    <w:name w:val="heading 7"/>
    <w:basedOn w:val="Normal"/>
    <w:next w:val="Normal"/>
    <w:link w:val="Heading7Char"/>
    <w:uiPriority w:val="35"/>
    <w:qFormat/>
    <w:rsid w:val="00677FDB"/>
    <w:pPr>
      <w:pBdr>
        <w:bottom w:val="single" w:sz="4" w:space="1" w:color="auto"/>
      </w:pBdr>
      <w:outlineLvl w:val="6"/>
    </w:pPr>
    <w:rPr>
      <w:b/>
      <w:smallCaps/>
      <w:color w:val="000000"/>
    </w:rPr>
  </w:style>
  <w:style w:type="paragraph" w:styleId="Heading8">
    <w:name w:val="heading 8"/>
    <w:basedOn w:val="Normal"/>
    <w:next w:val="Normal"/>
    <w:link w:val="Heading8Char"/>
    <w:uiPriority w:val="36"/>
    <w:qFormat/>
    <w:rsid w:val="00677FDB"/>
    <w:pPr>
      <w:outlineLvl w:val="7"/>
    </w:pPr>
    <w:rPr>
      <w:b/>
      <w:i/>
      <w:color w:val="727CA3"/>
      <w:spacing w:val="10"/>
      <w:sz w:val="24"/>
    </w:rPr>
  </w:style>
  <w:style w:type="paragraph" w:styleId="Heading9">
    <w:name w:val="heading 9"/>
    <w:basedOn w:val="Normal"/>
    <w:next w:val="Normal"/>
    <w:link w:val="Heading9Char"/>
    <w:uiPriority w:val="36"/>
    <w:qFormat/>
    <w:rsid w:val="00677FDB"/>
    <w:pPr>
      <w:outlineLvl w:val="8"/>
    </w:pPr>
    <w:rPr>
      <w:b/>
      <w:caps/>
      <w:color w:val="D2DA7A"/>
      <w:spacing w:val="4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C76F96"/>
    <w:rPr>
      <w:b/>
      <w:caps/>
      <w:color w:val="92D050"/>
      <w:sz w:val="44"/>
      <w:szCs w:val="32"/>
    </w:rPr>
  </w:style>
  <w:style w:type="character" w:customStyle="1" w:styleId="Heading2Char">
    <w:name w:val="Heading 2 Char"/>
    <w:link w:val="Heading2"/>
    <w:uiPriority w:val="2"/>
    <w:rsid w:val="00067680"/>
    <w:rPr>
      <w:b/>
      <w:sz w:val="28"/>
      <w:szCs w:val="28"/>
    </w:rPr>
  </w:style>
  <w:style w:type="character" w:customStyle="1" w:styleId="Heading3Char">
    <w:name w:val="Heading 3 Char"/>
    <w:link w:val="Heading3"/>
    <w:uiPriority w:val="3"/>
    <w:rsid w:val="00CE276A"/>
    <w:rPr>
      <w:b/>
      <w:i/>
    </w:rPr>
  </w:style>
  <w:style w:type="paragraph" w:styleId="Footer">
    <w:name w:val="footer"/>
    <w:basedOn w:val="Normal"/>
    <w:link w:val="FooterChar"/>
    <w:uiPriority w:val="99"/>
    <w:unhideWhenUsed/>
    <w:rsid w:val="00B32C0D"/>
    <w:pPr>
      <w:tabs>
        <w:tab w:val="center" w:pos="4320"/>
        <w:tab w:val="right" w:pos="8640"/>
      </w:tabs>
      <w:spacing w:line="240" w:lineRule="atLeast"/>
    </w:pPr>
    <w:rPr>
      <w:sz w:val="18"/>
    </w:rPr>
  </w:style>
  <w:style w:type="character" w:customStyle="1" w:styleId="FooterChar">
    <w:name w:val="Footer Char"/>
    <w:link w:val="Footer"/>
    <w:uiPriority w:val="99"/>
    <w:rsid w:val="00B32C0D"/>
    <w:rPr>
      <w:sz w:val="18"/>
      <w:lang w:eastAsia="ja-JP"/>
    </w:rPr>
  </w:style>
  <w:style w:type="paragraph" w:styleId="Header">
    <w:name w:val="header"/>
    <w:basedOn w:val="Normal"/>
    <w:link w:val="HeaderChar"/>
    <w:uiPriority w:val="99"/>
    <w:unhideWhenUsed/>
    <w:rsid w:val="00A67016"/>
    <w:pPr>
      <w:tabs>
        <w:tab w:val="center" w:pos="4320"/>
        <w:tab w:val="right" w:pos="8640"/>
      </w:tabs>
    </w:pPr>
    <w:rPr>
      <w:sz w:val="23"/>
    </w:rPr>
  </w:style>
  <w:style w:type="character" w:customStyle="1" w:styleId="HeaderChar">
    <w:name w:val="Header Char"/>
    <w:link w:val="Header"/>
    <w:uiPriority w:val="99"/>
    <w:rsid w:val="00A67016"/>
    <w:rPr>
      <w:rFonts w:cs="Times New Roman"/>
      <w:sz w:val="23"/>
      <w:szCs w:val="20"/>
      <w:lang w:eastAsia="ja-JP"/>
    </w:rPr>
  </w:style>
  <w:style w:type="paragraph" w:styleId="Subtitle">
    <w:name w:val="Subtitle"/>
    <w:basedOn w:val="Normal"/>
    <w:next w:val="Normal"/>
    <w:link w:val="SubtitleChar"/>
    <w:uiPriority w:val="13"/>
    <w:rsid w:val="00B32C0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3"/>
    <w:rsid w:val="002308C0"/>
    <w:rPr>
      <w:rFonts w:ascii="Cambria" w:eastAsia="Times New Roman" w:hAnsi="Cambria"/>
      <w:sz w:val="24"/>
      <w:szCs w:val="24"/>
    </w:rPr>
  </w:style>
  <w:style w:type="paragraph" w:styleId="Title">
    <w:name w:val="Title"/>
    <w:aliases w:val="Table of Contents Title"/>
    <w:basedOn w:val="Normal"/>
    <w:link w:val="TitleChar"/>
    <w:uiPriority w:val="34"/>
    <w:qFormat/>
    <w:rsid w:val="002308C0"/>
    <w:pPr>
      <w:spacing w:line="240" w:lineRule="auto"/>
    </w:pPr>
    <w:rPr>
      <w:noProof/>
      <w:color w:val="92D050"/>
      <w:sz w:val="44"/>
      <w:szCs w:val="56"/>
    </w:rPr>
  </w:style>
  <w:style w:type="character" w:customStyle="1" w:styleId="TitleChar">
    <w:name w:val="Title Char"/>
    <w:aliases w:val="Table of Contents Title Char"/>
    <w:link w:val="Title"/>
    <w:uiPriority w:val="34"/>
    <w:rsid w:val="002308C0"/>
    <w:rPr>
      <w:noProof/>
      <w:color w:val="92D050"/>
      <w:sz w:val="44"/>
      <w:szCs w:val="56"/>
    </w:rPr>
  </w:style>
  <w:style w:type="paragraph" w:styleId="BalloonText">
    <w:name w:val="Balloon Text"/>
    <w:basedOn w:val="Normal"/>
    <w:link w:val="BalloonTextChar"/>
    <w:uiPriority w:val="99"/>
    <w:semiHidden/>
    <w:unhideWhenUsed/>
    <w:rsid w:val="00A67016"/>
    <w:rPr>
      <w:rFonts w:ascii="Tahoma" w:hAnsi="Tahoma"/>
      <w:sz w:val="16"/>
      <w:szCs w:val="16"/>
    </w:rPr>
  </w:style>
  <w:style w:type="character" w:customStyle="1" w:styleId="BalloonTextChar">
    <w:name w:val="Balloon Text Char"/>
    <w:link w:val="BalloonText"/>
    <w:uiPriority w:val="99"/>
    <w:semiHidden/>
    <w:rsid w:val="00A67016"/>
    <w:rPr>
      <w:rFonts w:ascii="Tahoma" w:hAnsi="Tahoma" w:cs="Tahoma"/>
      <w:sz w:val="16"/>
      <w:szCs w:val="16"/>
      <w:lang w:eastAsia="ja-JP"/>
    </w:rPr>
  </w:style>
  <w:style w:type="character" w:styleId="BookTitle">
    <w:name w:val="Book Title"/>
    <w:uiPriority w:val="99"/>
    <w:rsid w:val="00A67016"/>
    <w:rPr>
      <w:rFonts w:ascii="Franklin Gothic Book" w:hAnsi="Franklin Gothic Book" w:cs="Times New Roman"/>
      <w:i/>
      <w:color w:val="3F3F3F"/>
      <w:sz w:val="23"/>
      <w:szCs w:val="20"/>
    </w:rPr>
  </w:style>
  <w:style w:type="paragraph" w:styleId="Caption">
    <w:name w:val="caption"/>
    <w:basedOn w:val="TableHeader"/>
    <w:next w:val="Normal"/>
    <w:uiPriority w:val="28"/>
    <w:qFormat/>
    <w:rsid w:val="00247D82"/>
    <w:pPr>
      <w:keepNext/>
    </w:pPr>
    <w:rPr>
      <w:bCs/>
      <w:szCs w:val="18"/>
    </w:rPr>
  </w:style>
  <w:style w:type="character" w:customStyle="1" w:styleId="Heading4Char">
    <w:name w:val="Heading 4 Char"/>
    <w:link w:val="Heading4"/>
    <w:uiPriority w:val="4"/>
    <w:rsid w:val="00E71B34"/>
    <w:rPr>
      <w:i/>
    </w:rPr>
  </w:style>
  <w:style w:type="character" w:customStyle="1" w:styleId="Heading5Char">
    <w:name w:val="Heading 5 Char"/>
    <w:link w:val="Heading5"/>
    <w:uiPriority w:val="5"/>
    <w:rsid w:val="00677FDB"/>
    <w:rPr>
      <w:b/>
      <w:color w:val="3F3F3F"/>
      <w:spacing w:val="10"/>
      <w:sz w:val="23"/>
      <w:szCs w:val="26"/>
    </w:rPr>
  </w:style>
  <w:style w:type="character" w:customStyle="1" w:styleId="Heading6Char">
    <w:name w:val="Heading 6 Char"/>
    <w:link w:val="Heading6"/>
    <w:uiPriority w:val="35"/>
    <w:rsid w:val="002308C0"/>
    <w:rPr>
      <w:b/>
      <w:color w:val="92D050"/>
      <w:spacing w:val="10"/>
      <w:sz w:val="23"/>
    </w:rPr>
  </w:style>
  <w:style w:type="character" w:customStyle="1" w:styleId="Heading7Char">
    <w:name w:val="Heading 7 Char"/>
    <w:link w:val="Heading7"/>
    <w:uiPriority w:val="35"/>
    <w:rsid w:val="002308C0"/>
    <w:rPr>
      <w:b/>
      <w:smallCaps/>
      <w:color w:val="000000"/>
    </w:rPr>
  </w:style>
  <w:style w:type="character" w:customStyle="1" w:styleId="Heading8Char">
    <w:name w:val="Heading 8 Char"/>
    <w:link w:val="Heading8"/>
    <w:uiPriority w:val="36"/>
    <w:rsid w:val="002308C0"/>
    <w:rPr>
      <w:b/>
      <w:i/>
      <w:color w:val="727CA3"/>
      <w:spacing w:val="10"/>
      <w:sz w:val="24"/>
    </w:rPr>
  </w:style>
  <w:style w:type="character" w:customStyle="1" w:styleId="Heading9Char">
    <w:name w:val="Heading 9 Char"/>
    <w:link w:val="Heading9"/>
    <w:uiPriority w:val="36"/>
    <w:rsid w:val="002308C0"/>
    <w:rPr>
      <w:b/>
      <w:caps/>
      <w:color w:val="D2DA7A"/>
      <w:spacing w:val="40"/>
      <w:sz w:val="20"/>
      <w:szCs w:val="20"/>
      <w:lang w:eastAsia="ja-JP"/>
    </w:rPr>
  </w:style>
  <w:style w:type="character" w:styleId="Hyperlink">
    <w:name w:val="Hyperlink"/>
    <w:uiPriority w:val="99"/>
    <w:unhideWhenUsed/>
    <w:rsid w:val="00531E0E"/>
    <w:rPr>
      <w:color w:val="4C5E7C"/>
      <w:u w:val="single"/>
    </w:rPr>
  </w:style>
  <w:style w:type="paragraph" w:styleId="List">
    <w:name w:val="List"/>
    <w:basedOn w:val="Normal"/>
    <w:uiPriority w:val="99"/>
    <w:semiHidden/>
    <w:unhideWhenUsed/>
    <w:rsid w:val="00A67016"/>
    <w:pPr>
      <w:ind w:left="360" w:hanging="360"/>
    </w:pPr>
  </w:style>
  <w:style w:type="paragraph" w:styleId="List2">
    <w:name w:val="List 2"/>
    <w:basedOn w:val="Normal"/>
    <w:uiPriority w:val="99"/>
    <w:semiHidden/>
    <w:unhideWhenUsed/>
    <w:rsid w:val="00A67016"/>
    <w:pPr>
      <w:ind w:left="720" w:hanging="360"/>
    </w:pPr>
  </w:style>
  <w:style w:type="paragraph" w:styleId="ListBullet">
    <w:name w:val="List Bullet"/>
    <w:basedOn w:val="Normal"/>
    <w:uiPriority w:val="36"/>
    <w:unhideWhenUsed/>
    <w:rsid w:val="00A67016"/>
    <w:pPr>
      <w:numPr>
        <w:numId w:val="2"/>
      </w:numPr>
    </w:pPr>
    <w:rPr>
      <w:sz w:val="24"/>
    </w:rPr>
  </w:style>
  <w:style w:type="paragraph" w:styleId="ListBullet2">
    <w:name w:val="List Bullet 2"/>
    <w:basedOn w:val="Normal"/>
    <w:uiPriority w:val="36"/>
    <w:unhideWhenUsed/>
    <w:rsid w:val="00A67016"/>
    <w:pPr>
      <w:numPr>
        <w:numId w:val="3"/>
      </w:numPr>
    </w:pPr>
    <w:rPr>
      <w:color w:val="727CA3"/>
    </w:rPr>
  </w:style>
  <w:style w:type="paragraph" w:styleId="ListBullet3">
    <w:name w:val="List Bullet 3"/>
    <w:basedOn w:val="Normal"/>
    <w:uiPriority w:val="36"/>
    <w:unhideWhenUsed/>
    <w:rsid w:val="00A67016"/>
    <w:pPr>
      <w:numPr>
        <w:numId w:val="4"/>
      </w:numPr>
    </w:pPr>
    <w:rPr>
      <w:color w:val="92D050"/>
    </w:rPr>
  </w:style>
  <w:style w:type="paragraph" w:styleId="ListBullet4">
    <w:name w:val="List Bullet 4"/>
    <w:basedOn w:val="Normal"/>
    <w:uiPriority w:val="36"/>
    <w:unhideWhenUsed/>
    <w:rsid w:val="00A67016"/>
    <w:pPr>
      <w:numPr>
        <w:numId w:val="5"/>
      </w:numPr>
    </w:pPr>
    <w:rPr>
      <w:caps/>
      <w:spacing w:val="4"/>
    </w:rPr>
  </w:style>
  <w:style w:type="paragraph" w:styleId="ListBullet5">
    <w:name w:val="List Bullet 5"/>
    <w:basedOn w:val="Normal"/>
    <w:uiPriority w:val="37"/>
    <w:unhideWhenUsed/>
    <w:qFormat/>
    <w:rsid w:val="00677FDB"/>
    <w:pPr>
      <w:numPr>
        <w:numId w:val="22"/>
      </w:numPr>
    </w:pPr>
  </w:style>
  <w:style w:type="paragraph" w:styleId="ListParagraph">
    <w:name w:val="List Paragraph"/>
    <w:basedOn w:val="Normal"/>
    <w:uiPriority w:val="99"/>
    <w:qFormat/>
    <w:rsid w:val="00677FDB"/>
    <w:pPr>
      <w:spacing w:after="160"/>
      <w:ind w:left="720"/>
      <w:contextualSpacing/>
    </w:pPr>
    <w:rPr>
      <w:rFonts w:eastAsia="Calibri"/>
    </w:rPr>
  </w:style>
  <w:style w:type="numbering" w:customStyle="1" w:styleId="MedianListStyle">
    <w:name w:val="Median List Style"/>
    <w:uiPriority w:val="99"/>
    <w:rsid w:val="00A67016"/>
    <w:pPr>
      <w:numPr>
        <w:numId w:val="1"/>
      </w:numPr>
    </w:pPr>
  </w:style>
  <w:style w:type="paragraph" w:styleId="TableofAuthorities">
    <w:name w:val="table of authorities"/>
    <w:basedOn w:val="Normal"/>
    <w:next w:val="Normal"/>
    <w:uiPriority w:val="99"/>
    <w:semiHidden/>
    <w:unhideWhenUsed/>
    <w:rsid w:val="00A67016"/>
    <w:pPr>
      <w:ind w:left="220" w:hanging="220"/>
    </w:pPr>
  </w:style>
  <w:style w:type="paragraph" w:styleId="TOC1">
    <w:name w:val="toc 1"/>
    <w:basedOn w:val="Normal"/>
    <w:next w:val="Normal"/>
    <w:autoRedefine/>
    <w:uiPriority w:val="39"/>
    <w:unhideWhenUsed/>
    <w:rsid w:val="00D64E5B"/>
    <w:pPr>
      <w:tabs>
        <w:tab w:val="right" w:leader="dot" w:pos="8630"/>
      </w:tabs>
      <w:spacing w:before="120" w:after="120"/>
    </w:pPr>
    <w:rPr>
      <w:b/>
      <w:caps/>
      <w:noProof/>
      <w:color w:val="3F3F3F"/>
    </w:rPr>
  </w:style>
  <w:style w:type="paragraph" w:styleId="TOC2">
    <w:name w:val="toc 2"/>
    <w:basedOn w:val="Normal"/>
    <w:next w:val="Normal"/>
    <w:autoRedefine/>
    <w:uiPriority w:val="39"/>
    <w:unhideWhenUsed/>
    <w:rsid w:val="00330A7C"/>
    <w:pPr>
      <w:tabs>
        <w:tab w:val="right" w:leader="dot" w:pos="8630"/>
      </w:tabs>
      <w:spacing w:before="120" w:after="120"/>
      <w:ind w:left="144"/>
    </w:pPr>
    <w:rPr>
      <w:noProof/>
    </w:rPr>
  </w:style>
  <w:style w:type="paragraph" w:styleId="TOC3">
    <w:name w:val="toc 3"/>
    <w:basedOn w:val="Normal"/>
    <w:next w:val="Normal"/>
    <w:autoRedefine/>
    <w:uiPriority w:val="39"/>
    <w:unhideWhenUsed/>
    <w:qFormat/>
    <w:rsid w:val="00677FDB"/>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rsid w:val="00677FDB"/>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677FDB"/>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677FDB"/>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677FDB"/>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677FDB"/>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677FDB"/>
    <w:pPr>
      <w:tabs>
        <w:tab w:val="right" w:leader="dot" w:pos="8630"/>
      </w:tabs>
      <w:spacing w:after="40" w:line="240" w:lineRule="auto"/>
      <w:ind w:left="1152"/>
    </w:pPr>
    <w:rPr>
      <w:noProof/>
    </w:rPr>
  </w:style>
  <w:style w:type="paragraph" w:customStyle="1" w:styleId="HeaderEven">
    <w:name w:val="Header Even"/>
    <w:basedOn w:val="Normal"/>
    <w:semiHidden/>
    <w:unhideWhenUsed/>
    <w:qFormat/>
    <w:rsid w:val="00677FDB"/>
    <w:pPr>
      <w:pBdr>
        <w:bottom w:val="single" w:sz="4" w:space="1" w:color="727CA3"/>
      </w:pBdr>
      <w:spacing w:line="240" w:lineRule="auto"/>
    </w:pPr>
    <w:rPr>
      <w:rFonts w:eastAsia="Times New Roman"/>
      <w:b/>
      <w:color w:val="3F3F3F"/>
      <w:szCs w:val="24"/>
      <w:lang w:eastAsia="ko-KR"/>
    </w:rPr>
  </w:style>
  <w:style w:type="paragraph" w:customStyle="1" w:styleId="FooterEven">
    <w:name w:val="Footer Even"/>
    <w:basedOn w:val="Normal"/>
    <w:uiPriority w:val="49"/>
    <w:semiHidden/>
    <w:unhideWhenUsed/>
    <w:rsid w:val="00A67016"/>
    <w:pPr>
      <w:pBdr>
        <w:top w:val="single" w:sz="4" w:space="1" w:color="727CA3"/>
      </w:pBdr>
    </w:pPr>
    <w:rPr>
      <w:color w:val="3F3F3F"/>
    </w:rPr>
  </w:style>
  <w:style w:type="paragraph" w:customStyle="1" w:styleId="HeaderOdd">
    <w:name w:val="Header Odd"/>
    <w:basedOn w:val="Normal"/>
    <w:semiHidden/>
    <w:unhideWhenUsed/>
    <w:qFormat/>
    <w:rsid w:val="00677FDB"/>
    <w:pPr>
      <w:pBdr>
        <w:bottom w:val="single" w:sz="4" w:space="1" w:color="727CA3"/>
      </w:pBdr>
      <w:spacing w:line="240" w:lineRule="auto"/>
      <w:jc w:val="right"/>
    </w:pPr>
    <w:rPr>
      <w:rFonts w:eastAsia="Times New Roman"/>
      <w:b/>
      <w:color w:val="3F3F3F"/>
      <w:szCs w:val="24"/>
      <w:lang w:eastAsia="ko-KR"/>
    </w:rPr>
  </w:style>
  <w:style w:type="paragraph" w:customStyle="1" w:styleId="FooterOdd">
    <w:name w:val="Footer Odd"/>
    <w:basedOn w:val="Normal"/>
    <w:semiHidden/>
    <w:unhideWhenUsed/>
    <w:qFormat/>
    <w:rsid w:val="00677FDB"/>
    <w:pPr>
      <w:pBdr>
        <w:top w:val="single" w:sz="4" w:space="1" w:color="727CA3"/>
      </w:pBdr>
      <w:jc w:val="right"/>
    </w:pPr>
    <w:rPr>
      <w:color w:val="3F3F3F"/>
    </w:rPr>
  </w:style>
  <w:style w:type="character" w:styleId="CommentReference">
    <w:name w:val="annotation reference"/>
    <w:semiHidden/>
    <w:unhideWhenUsed/>
    <w:rsid w:val="007A636C"/>
    <w:rPr>
      <w:sz w:val="16"/>
      <w:szCs w:val="16"/>
    </w:rPr>
  </w:style>
  <w:style w:type="paragraph" w:styleId="CommentText">
    <w:name w:val="annotation text"/>
    <w:basedOn w:val="Normal"/>
    <w:link w:val="CommentTextChar"/>
    <w:unhideWhenUsed/>
    <w:rsid w:val="007A636C"/>
    <w:pPr>
      <w:spacing w:line="240" w:lineRule="auto"/>
    </w:pPr>
    <w:rPr>
      <w:sz w:val="20"/>
    </w:rPr>
  </w:style>
  <w:style w:type="character" w:customStyle="1" w:styleId="CommentTextChar">
    <w:name w:val="Comment Text Char"/>
    <w:link w:val="CommentText"/>
    <w:rsid w:val="007A636C"/>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A636C"/>
    <w:rPr>
      <w:b/>
      <w:bCs/>
    </w:rPr>
  </w:style>
  <w:style w:type="character" w:customStyle="1" w:styleId="CommentSubjectChar">
    <w:name w:val="Comment Subject Char"/>
    <w:link w:val="CommentSubject"/>
    <w:uiPriority w:val="99"/>
    <w:semiHidden/>
    <w:rsid w:val="007A636C"/>
    <w:rPr>
      <w:rFonts w:cs="Times New Roman"/>
      <w:b/>
      <w:bCs/>
      <w:sz w:val="20"/>
      <w:szCs w:val="20"/>
      <w:lang w:eastAsia="ja-JP"/>
    </w:rPr>
  </w:style>
  <w:style w:type="paragraph" w:customStyle="1" w:styleId="BulletParagraph">
    <w:name w:val="Bullet Paragraph"/>
    <w:basedOn w:val="Normal"/>
    <w:link w:val="BulletParagraphChar"/>
    <w:rsid w:val="008924EB"/>
    <w:pPr>
      <w:widowControl w:val="0"/>
      <w:numPr>
        <w:numId w:val="7"/>
      </w:numPr>
    </w:pPr>
    <w:rPr>
      <w:rFonts w:ascii="Calibri" w:eastAsia="Times New Roman" w:hAnsi="Calibri"/>
      <w:bCs/>
    </w:rPr>
  </w:style>
  <w:style w:type="character" w:customStyle="1" w:styleId="BulletParagraphChar">
    <w:name w:val="Bullet Paragraph Char"/>
    <w:link w:val="BulletParagraph"/>
    <w:rsid w:val="008924EB"/>
    <w:rPr>
      <w:rFonts w:ascii="Calibri" w:eastAsia="Times New Roman" w:hAnsi="Calibri"/>
      <w:bCs/>
      <w:sz w:val="22"/>
      <w:szCs w:val="22"/>
    </w:rPr>
  </w:style>
  <w:style w:type="paragraph" w:styleId="FootnoteText">
    <w:name w:val="footnote text"/>
    <w:aliases w:val="JFB footnotes"/>
    <w:basedOn w:val="Normal"/>
    <w:link w:val="FootnoteTextChar"/>
    <w:autoRedefine/>
    <w:uiPriority w:val="99"/>
    <w:unhideWhenUsed/>
    <w:rsid w:val="004C1811"/>
    <w:pPr>
      <w:spacing w:line="240" w:lineRule="auto"/>
    </w:pPr>
    <w:rPr>
      <w:sz w:val="18"/>
    </w:rPr>
  </w:style>
  <w:style w:type="character" w:customStyle="1" w:styleId="FootnoteTextChar">
    <w:name w:val="Footnote Text Char"/>
    <w:aliases w:val="JFB footnotes Char"/>
    <w:link w:val="FootnoteText"/>
    <w:uiPriority w:val="99"/>
    <w:rsid w:val="004C1811"/>
    <w:rPr>
      <w:sz w:val="18"/>
      <w:lang w:eastAsia="ja-JP"/>
    </w:rPr>
  </w:style>
  <w:style w:type="character" w:styleId="FootnoteReference">
    <w:name w:val="footnote reference"/>
    <w:uiPriority w:val="99"/>
    <w:unhideWhenUsed/>
    <w:rsid w:val="007C4B29"/>
    <w:rPr>
      <w:vertAlign w:val="superscript"/>
    </w:rPr>
  </w:style>
  <w:style w:type="paragraph" w:customStyle="1" w:styleId="TableHeader">
    <w:name w:val="Table Header"/>
    <w:basedOn w:val="Normal"/>
    <w:link w:val="TableHeaderChar"/>
    <w:uiPriority w:val="5"/>
    <w:qFormat/>
    <w:rsid w:val="00677FDB"/>
    <w:pPr>
      <w:pBdr>
        <w:top w:val="single" w:sz="4" w:space="1" w:color="auto"/>
        <w:bottom w:val="single" w:sz="4" w:space="1" w:color="auto"/>
      </w:pBdr>
    </w:pPr>
    <w:rPr>
      <w:rFonts w:ascii="Arial" w:hAnsi="Arial"/>
      <w:b/>
      <w:szCs w:val="28"/>
    </w:rPr>
  </w:style>
  <w:style w:type="character" w:customStyle="1" w:styleId="TableHeaderChar">
    <w:name w:val="Table Header Char"/>
    <w:link w:val="TableHeader"/>
    <w:uiPriority w:val="5"/>
    <w:rsid w:val="00003181"/>
    <w:rPr>
      <w:rFonts w:ascii="Arial" w:hAnsi="Arial"/>
      <w:b/>
      <w:szCs w:val="28"/>
    </w:rPr>
  </w:style>
  <w:style w:type="character" w:styleId="FollowedHyperlink">
    <w:name w:val="FollowedHyperlink"/>
    <w:basedOn w:val="DefaultParagraphFont"/>
    <w:uiPriority w:val="99"/>
    <w:semiHidden/>
    <w:unhideWhenUsed/>
    <w:rsid w:val="00D456E4"/>
    <w:rPr>
      <w:color w:val="800080"/>
      <w:u w:val="single"/>
    </w:rPr>
  </w:style>
  <w:style w:type="paragraph" w:styleId="Revision">
    <w:name w:val="Revision"/>
    <w:hidden/>
    <w:uiPriority w:val="99"/>
    <w:semiHidden/>
    <w:rsid w:val="007357F4"/>
    <w:rPr>
      <w:lang w:eastAsia="ja-JP"/>
    </w:rPr>
  </w:style>
  <w:style w:type="paragraph" w:customStyle="1" w:styleId="HeadernoTOC">
    <w:name w:val="Header no TOC"/>
    <w:basedOn w:val="Heading1"/>
    <w:uiPriority w:val="6"/>
    <w:rsid w:val="00677FDB"/>
  </w:style>
  <w:style w:type="paragraph" w:styleId="TOCHeading">
    <w:name w:val="TOC Heading"/>
    <w:basedOn w:val="Heading1"/>
    <w:next w:val="Normal"/>
    <w:uiPriority w:val="39"/>
    <w:unhideWhenUsed/>
    <w:rsid w:val="009D673F"/>
    <w:pPr>
      <w:keepNext/>
      <w:keepLines/>
      <w:spacing w:before="240" w:after="0" w:line="259" w:lineRule="auto"/>
      <w:outlineLvl w:val="9"/>
    </w:pPr>
    <w:rPr>
      <w:rFonts w:asciiTheme="majorHAnsi" w:eastAsiaTheme="majorEastAsia" w:hAnsiTheme="majorHAnsi" w:cstheme="majorBidi"/>
      <w:b w:val="0"/>
      <w:caps w:val="0"/>
      <w:color w:val="365F91" w:themeColor="accent1" w:themeShade="BF"/>
      <w:sz w:val="32"/>
    </w:rPr>
  </w:style>
  <w:style w:type="character" w:styleId="PageNumber">
    <w:name w:val="page number"/>
    <w:semiHidden/>
    <w:rsid w:val="00054DB4"/>
    <w:rPr>
      <w:rFonts w:ascii="Arial" w:hAnsi="Arial"/>
      <w:sz w:val="22"/>
    </w:rPr>
  </w:style>
  <w:style w:type="paragraph" w:customStyle="1" w:styleId="TitleofDocument">
    <w:name w:val="Title of Document"/>
    <w:basedOn w:val="Normal"/>
    <w:rsid w:val="00054DB4"/>
    <w:pPr>
      <w:widowControl w:val="0"/>
      <w:spacing w:line="290" w:lineRule="atLeast"/>
      <w:jc w:val="right"/>
    </w:pPr>
    <w:rPr>
      <w:rFonts w:ascii="Arial" w:eastAsia="Times New Roman" w:hAnsi="Arial"/>
      <w:b/>
      <w:sz w:val="28"/>
    </w:rPr>
  </w:style>
  <w:style w:type="paragraph" w:customStyle="1" w:styleId="TitlePageNormalrtjustified">
    <w:name w:val="Title Page Normal (rt justified)"/>
    <w:basedOn w:val="Normal"/>
    <w:rsid w:val="00054DB4"/>
    <w:pPr>
      <w:widowControl w:val="0"/>
      <w:spacing w:line="290" w:lineRule="atLeast"/>
      <w:jc w:val="right"/>
    </w:pPr>
    <w:rPr>
      <w:rFonts w:eastAsia="Times New Roman"/>
    </w:rPr>
  </w:style>
  <w:style w:type="paragraph" w:styleId="TableofFigures">
    <w:name w:val="table of figures"/>
    <w:basedOn w:val="Normal"/>
    <w:next w:val="Normal"/>
    <w:uiPriority w:val="99"/>
    <w:unhideWhenUsed/>
    <w:rsid w:val="003E46AF"/>
  </w:style>
  <w:style w:type="paragraph" w:customStyle="1" w:styleId="Style1-fia">
    <w:name w:val="Style1-fia"/>
    <w:basedOn w:val="Normal"/>
    <w:link w:val="Style1-fiaChar"/>
    <w:uiPriority w:val="99"/>
    <w:rsid w:val="000F46E7"/>
    <w:pPr>
      <w:spacing w:after="240"/>
    </w:pPr>
    <w:rPr>
      <w:rFonts w:ascii="Arial Bold" w:eastAsia="Times New Roman" w:hAnsi="Arial Bold"/>
      <w:b/>
      <w:color w:val="808080"/>
      <w:spacing w:val="80"/>
      <w:sz w:val="32"/>
    </w:rPr>
  </w:style>
  <w:style w:type="character" w:customStyle="1" w:styleId="Style1-fiaChar">
    <w:name w:val="Style1-fia Char"/>
    <w:basedOn w:val="DefaultParagraphFont"/>
    <w:link w:val="Style1-fia"/>
    <w:uiPriority w:val="99"/>
    <w:rsid w:val="00003181"/>
    <w:rPr>
      <w:rFonts w:ascii="Arial Bold" w:eastAsia="Times New Roman" w:hAnsi="Arial Bold"/>
      <w:b/>
      <w:color w:val="808080"/>
      <w:spacing w:val="80"/>
      <w:sz w:val="32"/>
    </w:rPr>
  </w:style>
  <w:style w:type="character" w:customStyle="1" w:styleId="UnresolvedMention1">
    <w:name w:val="Unresolved Mention1"/>
    <w:basedOn w:val="DefaultParagraphFont"/>
    <w:uiPriority w:val="99"/>
    <w:rsid w:val="00497CF1"/>
    <w:rPr>
      <w:color w:val="808080"/>
      <w:shd w:val="clear" w:color="auto" w:fill="E6E6E6"/>
    </w:rPr>
  </w:style>
  <w:style w:type="paragraph" w:customStyle="1" w:styleId="TableNotes">
    <w:name w:val="Table Notes"/>
    <w:basedOn w:val="Normal"/>
    <w:link w:val="TableNotesChar"/>
    <w:uiPriority w:val="5"/>
    <w:qFormat/>
    <w:rsid w:val="00003181"/>
    <w:pPr>
      <w:spacing w:line="240" w:lineRule="auto"/>
    </w:pPr>
    <w:rPr>
      <w:rFonts w:ascii="Arial" w:hAnsi="Arial" w:cs="Arial"/>
      <w:sz w:val="16"/>
      <w:szCs w:val="16"/>
    </w:rPr>
  </w:style>
  <w:style w:type="character" w:customStyle="1" w:styleId="TableNotesChar">
    <w:name w:val="Table Notes Char"/>
    <w:basedOn w:val="DefaultParagraphFont"/>
    <w:link w:val="TableNotes"/>
    <w:uiPriority w:val="5"/>
    <w:rsid w:val="00003181"/>
    <w:rPr>
      <w:rFonts w:ascii="Arial" w:hAnsi="Arial" w:cs="Arial"/>
      <w:sz w:val="16"/>
      <w:szCs w:val="16"/>
    </w:rPr>
  </w:style>
  <w:style w:type="character" w:customStyle="1" w:styleId="UnresolvedMention">
    <w:name w:val="Unresolved Mention"/>
    <w:basedOn w:val="DefaultParagraphFont"/>
    <w:uiPriority w:val="99"/>
    <w:semiHidden/>
    <w:unhideWhenUsed/>
    <w:rsid w:val="005972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838">
      <w:bodyDiv w:val="1"/>
      <w:marLeft w:val="0"/>
      <w:marRight w:val="0"/>
      <w:marTop w:val="0"/>
      <w:marBottom w:val="0"/>
      <w:divBdr>
        <w:top w:val="none" w:sz="0" w:space="0" w:color="auto"/>
        <w:left w:val="none" w:sz="0" w:space="0" w:color="auto"/>
        <w:bottom w:val="none" w:sz="0" w:space="0" w:color="auto"/>
        <w:right w:val="none" w:sz="0" w:space="0" w:color="auto"/>
      </w:divBdr>
      <w:divsChild>
        <w:div w:id="444888653">
          <w:marLeft w:val="0"/>
          <w:marRight w:val="0"/>
          <w:marTop w:val="0"/>
          <w:marBottom w:val="0"/>
          <w:divBdr>
            <w:top w:val="none" w:sz="0" w:space="0" w:color="auto"/>
            <w:left w:val="none" w:sz="0" w:space="0" w:color="auto"/>
            <w:bottom w:val="none" w:sz="0" w:space="0" w:color="auto"/>
            <w:right w:val="none" w:sz="0" w:space="0" w:color="auto"/>
          </w:divBdr>
          <w:divsChild>
            <w:div w:id="64810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5795">
      <w:bodyDiv w:val="1"/>
      <w:marLeft w:val="0"/>
      <w:marRight w:val="0"/>
      <w:marTop w:val="0"/>
      <w:marBottom w:val="0"/>
      <w:divBdr>
        <w:top w:val="none" w:sz="0" w:space="0" w:color="auto"/>
        <w:left w:val="none" w:sz="0" w:space="0" w:color="auto"/>
        <w:bottom w:val="none" w:sz="0" w:space="0" w:color="auto"/>
        <w:right w:val="none" w:sz="0" w:space="0" w:color="auto"/>
      </w:divBdr>
      <w:divsChild>
        <w:div w:id="268127694">
          <w:marLeft w:val="0"/>
          <w:marRight w:val="0"/>
          <w:marTop w:val="0"/>
          <w:marBottom w:val="0"/>
          <w:divBdr>
            <w:top w:val="none" w:sz="0" w:space="0" w:color="auto"/>
            <w:left w:val="none" w:sz="0" w:space="0" w:color="auto"/>
            <w:bottom w:val="none" w:sz="0" w:space="0" w:color="auto"/>
            <w:right w:val="none" w:sz="0" w:space="0" w:color="auto"/>
          </w:divBdr>
          <w:divsChild>
            <w:div w:id="2962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9973">
      <w:bodyDiv w:val="1"/>
      <w:marLeft w:val="0"/>
      <w:marRight w:val="0"/>
      <w:marTop w:val="0"/>
      <w:marBottom w:val="0"/>
      <w:divBdr>
        <w:top w:val="none" w:sz="0" w:space="0" w:color="auto"/>
        <w:left w:val="none" w:sz="0" w:space="0" w:color="auto"/>
        <w:bottom w:val="none" w:sz="0" w:space="0" w:color="auto"/>
        <w:right w:val="none" w:sz="0" w:space="0" w:color="auto"/>
      </w:divBdr>
    </w:div>
    <w:div w:id="36858813">
      <w:bodyDiv w:val="1"/>
      <w:marLeft w:val="0"/>
      <w:marRight w:val="0"/>
      <w:marTop w:val="100"/>
      <w:marBottom w:val="100"/>
      <w:divBdr>
        <w:top w:val="none" w:sz="0" w:space="0" w:color="auto"/>
        <w:left w:val="none" w:sz="0" w:space="0" w:color="auto"/>
        <w:bottom w:val="none" w:sz="0" w:space="0" w:color="auto"/>
        <w:right w:val="none" w:sz="0" w:space="0" w:color="auto"/>
      </w:divBdr>
      <w:divsChild>
        <w:div w:id="1546018893">
          <w:marLeft w:val="0"/>
          <w:marRight w:val="0"/>
          <w:marTop w:val="100"/>
          <w:marBottom w:val="100"/>
          <w:divBdr>
            <w:top w:val="none" w:sz="0" w:space="0" w:color="auto"/>
            <w:left w:val="none" w:sz="0" w:space="0" w:color="auto"/>
            <w:bottom w:val="none" w:sz="0" w:space="0" w:color="auto"/>
            <w:right w:val="none" w:sz="0" w:space="0" w:color="auto"/>
          </w:divBdr>
          <w:divsChild>
            <w:div w:id="1503929339">
              <w:marLeft w:val="0"/>
              <w:marRight w:val="0"/>
              <w:marTop w:val="0"/>
              <w:marBottom w:val="0"/>
              <w:divBdr>
                <w:top w:val="none" w:sz="0" w:space="0" w:color="auto"/>
                <w:left w:val="none" w:sz="0" w:space="0" w:color="auto"/>
                <w:bottom w:val="none" w:sz="0" w:space="0" w:color="auto"/>
                <w:right w:val="none" w:sz="0" w:space="0" w:color="auto"/>
              </w:divBdr>
              <w:divsChild>
                <w:div w:id="1820883518">
                  <w:marLeft w:val="0"/>
                  <w:marRight w:val="0"/>
                  <w:marTop w:val="0"/>
                  <w:marBottom w:val="0"/>
                  <w:divBdr>
                    <w:top w:val="none" w:sz="0" w:space="0" w:color="auto"/>
                    <w:left w:val="none" w:sz="0" w:space="0" w:color="auto"/>
                    <w:bottom w:val="none" w:sz="0" w:space="0" w:color="auto"/>
                    <w:right w:val="none" w:sz="0" w:space="0" w:color="auto"/>
                  </w:divBdr>
                  <w:divsChild>
                    <w:div w:id="15708441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0688845">
      <w:bodyDiv w:val="1"/>
      <w:marLeft w:val="0"/>
      <w:marRight w:val="0"/>
      <w:marTop w:val="0"/>
      <w:marBottom w:val="0"/>
      <w:divBdr>
        <w:top w:val="none" w:sz="0" w:space="0" w:color="auto"/>
        <w:left w:val="none" w:sz="0" w:space="0" w:color="auto"/>
        <w:bottom w:val="none" w:sz="0" w:space="0" w:color="auto"/>
        <w:right w:val="none" w:sz="0" w:space="0" w:color="auto"/>
      </w:divBdr>
    </w:div>
    <w:div w:id="50740968">
      <w:bodyDiv w:val="1"/>
      <w:marLeft w:val="0"/>
      <w:marRight w:val="0"/>
      <w:marTop w:val="0"/>
      <w:marBottom w:val="0"/>
      <w:divBdr>
        <w:top w:val="none" w:sz="0" w:space="0" w:color="auto"/>
        <w:left w:val="none" w:sz="0" w:space="0" w:color="auto"/>
        <w:bottom w:val="none" w:sz="0" w:space="0" w:color="auto"/>
        <w:right w:val="none" w:sz="0" w:space="0" w:color="auto"/>
      </w:divBdr>
    </w:div>
    <w:div w:id="57754840">
      <w:bodyDiv w:val="1"/>
      <w:marLeft w:val="0"/>
      <w:marRight w:val="0"/>
      <w:marTop w:val="0"/>
      <w:marBottom w:val="0"/>
      <w:divBdr>
        <w:top w:val="none" w:sz="0" w:space="0" w:color="auto"/>
        <w:left w:val="none" w:sz="0" w:space="0" w:color="auto"/>
        <w:bottom w:val="none" w:sz="0" w:space="0" w:color="auto"/>
        <w:right w:val="none" w:sz="0" w:space="0" w:color="auto"/>
      </w:divBdr>
    </w:div>
    <w:div w:id="63140658">
      <w:bodyDiv w:val="1"/>
      <w:marLeft w:val="0"/>
      <w:marRight w:val="0"/>
      <w:marTop w:val="100"/>
      <w:marBottom w:val="100"/>
      <w:divBdr>
        <w:top w:val="none" w:sz="0" w:space="0" w:color="auto"/>
        <w:left w:val="none" w:sz="0" w:space="0" w:color="auto"/>
        <w:bottom w:val="none" w:sz="0" w:space="0" w:color="auto"/>
        <w:right w:val="none" w:sz="0" w:space="0" w:color="auto"/>
      </w:divBdr>
      <w:divsChild>
        <w:div w:id="866216647">
          <w:marLeft w:val="0"/>
          <w:marRight w:val="0"/>
          <w:marTop w:val="100"/>
          <w:marBottom w:val="100"/>
          <w:divBdr>
            <w:top w:val="none" w:sz="0" w:space="0" w:color="auto"/>
            <w:left w:val="none" w:sz="0" w:space="0" w:color="auto"/>
            <w:bottom w:val="none" w:sz="0" w:space="0" w:color="auto"/>
            <w:right w:val="none" w:sz="0" w:space="0" w:color="auto"/>
          </w:divBdr>
          <w:divsChild>
            <w:div w:id="1553497568">
              <w:marLeft w:val="0"/>
              <w:marRight w:val="0"/>
              <w:marTop w:val="0"/>
              <w:marBottom w:val="0"/>
              <w:divBdr>
                <w:top w:val="none" w:sz="0" w:space="0" w:color="auto"/>
                <w:left w:val="none" w:sz="0" w:space="0" w:color="auto"/>
                <w:bottom w:val="none" w:sz="0" w:space="0" w:color="auto"/>
                <w:right w:val="none" w:sz="0" w:space="0" w:color="auto"/>
              </w:divBdr>
              <w:divsChild>
                <w:div w:id="619149289">
                  <w:marLeft w:val="0"/>
                  <w:marRight w:val="0"/>
                  <w:marTop w:val="0"/>
                  <w:marBottom w:val="0"/>
                  <w:divBdr>
                    <w:top w:val="none" w:sz="0" w:space="0" w:color="auto"/>
                    <w:left w:val="none" w:sz="0" w:space="0" w:color="auto"/>
                    <w:bottom w:val="none" w:sz="0" w:space="0" w:color="auto"/>
                    <w:right w:val="none" w:sz="0" w:space="0" w:color="auto"/>
                  </w:divBdr>
                  <w:divsChild>
                    <w:div w:id="207300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9571351">
      <w:bodyDiv w:val="1"/>
      <w:marLeft w:val="0"/>
      <w:marRight w:val="0"/>
      <w:marTop w:val="0"/>
      <w:marBottom w:val="0"/>
      <w:divBdr>
        <w:top w:val="none" w:sz="0" w:space="0" w:color="auto"/>
        <w:left w:val="none" w:sz="0" w:space="0" w:color="auto"/>
        <w:bottom w:val="none" w:sz="0" w:space="0" w:color="auto"/>
        <w:right w:val="none" w:sz="0" w:space="0" w:color="auto"/>
      </w:divBdr>
      <w:divsChild>
        <w:div w:id="423263688">
          <w:marLeft w:val="0"/>
          <w:marRight w:val="0"/>
          <w:marTop w:val="0"/>
          <w:marBottom w:val="0"/>
          <w:divBdr>
            <w:top w:val="none" w:sz="0" w:space="0" w:color="auto"/>
            <w:left w:val="none" w:sz="0" w:space="0" w:color="auto"/>
            <w:bottom w:val="none" w:sz="0" w:space="0" w:color="auto"/>
            <w:right w:val="none" w:sz="0" w:space="0" w:color="auto"/>
          </w:divBdr>
          <w:divsChild>
            <w:div w:id="504782188">
              <w:marLeft w:val="0"/>
              <w:marRight w:val="0"/>
              <w:marTop w:val="0"/>
              <w:marBottom w:val="0"/>
              <w:divBdr>
                <w:top w:val="none" w:sz="0" w:space="0" w:color="auto"/>
                <w:left w:val="none" w:sz="0" w:space="0" w:color="auto"/>
                <w:bottom w:val="none" w:sz="0" w:space="0" w:color="auto"/>
                <w:right w:val="none" w:sz="0" w:space="0" w:color="auto"/>
              </w:divBdr>
              <w:divsChild>
                <w:div w:id="18696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46">
      <w:bodyDiv w:val="1"/>
      <w:marLeft w:val="0"/>
      <w:marRight w:val="0"/>
      <w:marTop w:val="0"/>
      <w:marBottom w:val="0"/>
      <w:divBdr>
        <w:top w:val="none" w:sz="0" w:space="0" w:color="auto"/>
        <w:left w:val="none" w:sz="0" w:space="0" w:color="auto"/>
        <w:bottom w:val="none" w:sz="0" w:space="0" w:color="auto"/>
        <w:right w:val="none" w:sz="0" w:space="0" w:color="auto"/>
      </w:divBdr>
    </w:div>
    <w:div w:id="117334432">
      <w:bodyDiv w:val="1"/>
      <w:marLeft w:val="0"/>
      <w:marRight w:val="0"/>
      <w:marTop w:val="0"/>
      <w:marBottom w:val="0"/>
      <w:divBdr>
        <w:top w:val="none" w:sz="0" w:space="0" w:color="auto"/>
        <w:left w:val="none" w:sz="0" w:space="0" w:color="auto"/>
        <w:bottom w:val="none" w:sz="0" w:space="0" w:color="auto"/>
        <w:right w:val="none" w:sz="0" w:space="0" w:color="auto"/>
      </w:divBdr>
      <w:divsChild>
        <w:div w:id="132261207">
          <w:marLeft w:val="0"/>
          <w:marRight w:val="0"/>
          <w:marTop w:val="0"/>
          <w:marBottom w:val="0"/>
          <w:divBdr>
            <w:top w:val="none" w:sz="0" w:space="0" w:color="auto"/>
            <w:left w:val="none" w:sz="0" w:space="0" w:color="auto"/>
            <w:bottom w:val="none" w:sz="0" w:space="0" w:color="auto"/>
            <w:right w:val="none" w:sz="0" w:space="0" w:color="auto"/>
          </w:divBdr>
          <w:divsChild>
            <w:div w:id="156055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9152">
      <w:bodyDiv w:val="1"/>
      <w:marLeft w:val="0"/>
      <w:marRight w:val="0"/>
      <w:marTop w:val="0"/>
      <w:marBottom w:val="0"/>
      <w:divBdr>
        <w:top w:val="none" w:sz="0" w:space="0" w:color="auto"/>
        <w:left w:val="none" w:sz="0" w:space="0" w:color="auto"/>
        <w:bottom w:val="none" w:sz="0" w:space="0" w:color="auto"/>
        <w:right w:val="none" w:sz="0" w:space="0" w:color="auto"/>
      </w:divBdr>
    </w:div>
    <w:div w:id="147214123">
      <w:bodyDiv w:val="1"/>
      <w:marLeft w:val="0"/>
      <w:marRight w:val="0"/>
      <w:marTop w:val="0"/>
      <w:marBottom w:val="0"/>
      <w:divBdr>
        <w:top w:val="none" w:sz="0" w:space="0" w:color="auto"/>
        <w:left w:val="none" w:sz="0" w:space="0" w:color="auto"/>
        <w:bottom w:val="none" w:sz="0" w:space="0" w:color="auto"/>
        <w:right w:val="none" w:sz="0" w:space="0" w:color="auto"/>
      </w:divBdr>
    </w:div>
    <w:div w:id="158621934">
      <w:bodyDiv w:val="1"/>
      <w:marLeft w:val="0"/>
      <w:marRight w:val="0"/>
      <w:marTop w:val="0"/>
      <w:marBottom w:val="0"/>
      <w:divBdr>
        <w:top w:val="none" w:sz="0" w:space="0" w:color="auto"/>
        <w:left w:val="none" w:sz="0" w:space="0" w:color="auto"/>
        <w:bottom w:val="none" w:sz="0" w:space="0" w:color="auto"/>
        <w:right w:val="none" w:sz="0" w:space="0" w:color="auto"/>
      </w:divBdr>
      <w:divsChild>
        <w:div w:id="389690789">
          <w:marLeft w:val="0"/>
          <w:marRight w:val="0"/>
          <w:marTop w:val="0"/>
          <w:marBottom w:val="0"/>
          <w:divBdr>
            <w:top w:val="none" w:sz="0" w:space="0" w:color="auto"/>
            <w:left w:val="none" w:sz="0" w:space="0" w:color="auto"/>
            <w:bottom w:val="none" w:sz="0" w:space="0" w:color="auto"/>
            <w:right w:val="none" w:sz="0" w:space="0" w:color="auto"/>
          </w:divBdr>
          <w:divsChild>
            <w:div w:id="362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1857">
      <w:bodyDiv w:val="1"/>
      <w:marLeft w:val="0"/>
      <w:marRight w:val="0"/>
      <w:marTop w:val="0"/>
      <w:marBottom w:val="0"/>
      <w:divBdr>
        <w:top w:val="none" w:sz="0" w:space="0" w:color="auto"/>
        <w:left w:val="none" w:sz="0" w:space="0" w:color="auto"/>
        <w:bottom w:val="none" w:sz="0" w:space="0" w:color="auto"/>
        <w:right w:val="none" w:sz="0" w:space="0" w:color="auto"/>
      </w:divBdr>
      <w:divsChild>
        <w:div w:id="231938984">
          <w:marLeft w:val="0"/>
          <w:marRight w:val="0"/>
          <w:marTop w:val="873"/>
          <w:marBottom w:val="0"/>
          <w:divBdr>
            <w:top w:val="none" w:sz="0" w:space="0" w:color="auto"/>
            <w:left w:val="none" w:sz="0" w:space="0" w:color="auto"/>
            <w:bottom w:val="none" w:sz="0" w:space="0" w:color="auto"/>
            <w:right w:val="none" w:sz="0" w:space="0" w:color="auto"/>
          </w:divBdr>
          <w:divsChild>
            <w:div w:id="1964074308">
              <w:marLeft w:val="0"/>
              <w:marRight w:val="0"/>
              <w:marTop w:val="0"/>
              <w:marBottom w:val="0"/>
              <w:divBdr>
                <w:top w:val="none" w:sz="0" w:space="0" w:color="auto"/>
                <w:left w:val="none" w:sz="0" w:space="0" w:color="auto"/>
                <w:bottom w:val="none" w:sz="0" w:space="0" w:color="auto"/>
                <w:right w:val="none" w:sz="0" w:space="0" w:color="auto"/>
              </w:divBdr>
              <w:divsChild>
                <w:div w:id="651519019">
                  <w:marLeft w:val="109"/>
                  <w:marRight w:val="0"/>
                  <w:marTop w:val="0"/>
                  <w:marBottom w:val="0"/>
                  <w:divBdr>
                    <w:top w:val="none" w:sz="0" w:space="0" w:color="auto"/>
                    <w:left w:val="none" w:sz="0" w:space="0" w:color="auto"/>
                    <w:bottom w:val="none" w:sz="0" w:space="0" w:color="auto"/>
                    <w:right w:val="none" w:sz="0" w:space="0" w:color="auto"/>
                  </w:divBdr>
                  <w:divsChild>
                    <w:div w:id="622002274">
                      <w:marLeft w:val="0"/>
                      <w:marRight w:val="0"/>
                      <w:marTop w:val="0"/>
                      <w:marBottom w:val="0"/>
                      <w:divBdr>
                        <w:top w:val="none" w:sz="0" w:space="0" w:color="auto"/>
                        <w:left w:val="none" w:sz="0" w:space="0" w:color="auto"/>
                        <w:bottom w:val="none" w:sz="0" w:space="0" w:color="auto"/>
                        <w:right w:val="none" w:sz="0" w:space="0" w:color="auto"/>
                      </w:divBdr>
                      <w:divsChild>
                        <w:div w:id="1403916997">
                          <w:marLeft w:val="0"/>
                          <w:marRight w:val="0"/>
                          <w:marTop w:val="327"/>
                          <w:marBottom w:val="0"/>
                          <w:divBdr>
                            <w:top w:val="single" w:sz="4" w:space="0" w:color="989898"/>
                            <w:left w:val="single" w:sz="4" w:space="0" w:color="989898"/>
                            <w:bottom w:val="single" w:sz="4" w:space="0" w:color="989898"/>
                            <w:right w:val="single" w:sz="4" w:space="0" w:color="989898"/>
                          </w:divBdr>
                          <w:divsChild>
                            <w:div w:id="668946309">
                              <w:marLeft w:val="0"/>
                              <w:marRight w:val="0"/>
                              <w:marTop w:val="0"/>
                              <w:marBottom w:val="0"/>
                              <w:divBdr>
                                <w:top w:val="none" w:sz="0" w:space="0" w:color="auto"/>
                                <w:left w:val="none" w:sz="0" w:space="0" w:color="auto"/>
                                <w:bottom w:val="none" w:sz="0" w:space="0" w:color="auto"/>
                                <w:right w:val="none" w:sz="0" w:space="0" w:color="auto"/>
                              </w:divBdr>
                              <w:divsChild>
                                <w:div w:id="3503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98987">
      <w:bodyDiv w:val="1"/>
      <w:marLeft w:val="0"/>
      <w:marRight w:val="0"/>
      <w:marTop w:val="0"/>
      <w:marBottom w:val="0"/>
      <w:divBdr>
        <w:top w:val="none" w:sz="0" w:space="0" w:color="auto"/>
        <w:left w:val="none" w:sz="0" w:space="0" w:color="auto"/>
        <w:bottom w:val="none" w:sz="0" w:space="0" w:color="auto"/>
        <w:right w:val="none" w:sz="0" w:space="0" w:color="auto"/>
      </w:divBdr>
    </w:div>
    <w:div w:id="222067399">
      <w:bodyDiv w:val="1"/>
      <w:marLeft w:val="0"/>
      <w:marRight w:val="0"/>
      <w:marTop w:val="0"/>
      <w:marBottom w:val="0"/>
      <w:divBdr>
        <w:top w:val="none" w:sz="0" w:space="0" w:color="auto"/>
        <w:left w:val="none" w:sz="0" w:space="0" w:color="auto"/>
        <w:bottom w:val="none" w:sz="0" w:space="0" w:color="auto"/>
        <w:right w:val="none" w:sz="0" w:space="0" w:color="auto"/>
      </w:divBdr>
    </w:div>
    <w:div w:id="223218128">
      <w:bodyDiv w:val="1"/>
      <w:marLeft w:val="0"/>
      <w:marRight w:val="0"/>
      <w:marTop w:val="0"/>
      <w:marBottom w:val="0"/>
      <w:divBdr>
        <w:top w:val="none" w:sz="0" w:space="0" w:color="auto"/>
        <w:left w:val="none" w:sz="0" w:space="0" w:color="auto"/>
        <w:bottom w:val="none" w:sz="0" w:space="0" w:color="auto"/>
        <w:right w:val="none" w:sz="0" w:space="0" w:color="auto"/>
      </w:divBdr>
    </w:div>
    <w:div w:id="224802068">
      <w:bodyDiv w:val="1"/>
      <w:marLeft w:val="0"/>
      <w:marRight w:val="0"/>
      <w:marTop w:val="0"/>
      <w:marBottom w:val="0"/>
      <w:divBdr>
        <w:top w:val="none" w:sz="0" w:space="0" w:color="auto"/>
        <w:left w:val="none" w:sz="0" w:space="0" w:color="auto"/>
        <w:bottom w:val="none" w:sz="0" w:space="0" w:color="auto"/>
        <w:right w:val="none" w:sz="0" w:space="0" w:color="auto"/>
      </w:divBdr>
      <w:divsChild>
        <w:div w:id="312493001">
          <w:marLeft w:val="0"/>
          <w:marRight w:val="0"/>
          <w:marTop w:val="0"/>
          <w:marBottom w:val="0"/>
          <w:divBdr>
            <w:top w:val="none" w:sz="0" w:space="0" w:color="auto"/>
            <w:left w:val="none" w:sz="0" w:space="0" w:color="auto"/>
            <w:bottom w:val="none" w:sz="0" w:space="0" w:color="auto"/>
            <w:right w:val="none" w:sz="0" w:space="0" w:color="auto"/>
          </w:divBdr>
          <w:divsChild>
            <w:div w:id="2038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43842">
      <w:bodyDiv w:val="1"/>
      <w:marLeft w:val="0"/>
      <w:marRight w:val="0"/>
      <w:marTop w:val="0"/>
      <w:marBottom w:val="0"/>
      <w:divBdr>
        <w:top w:val="none" w:sz="0" w:space="0" w:color="auto"/>
        <w:left w:val="none" w:sz="0" w:space="0" w:color="auto"/>
        <w:bottom w:val="none" w:sz="0" w:space="0" w:color="auto"/>
        <w:right w:val="none" w:sz="0" w:space="0" w:color="auto"/>
      </w:divBdr>
    </w:div>
    <w:div w:id="246960776">
      <w:bodyDiv w:val="1"/>
      <w:marLeft w:val="0"/>
      <w:marRight w:val="0"/>
      <w:marTop w:val="0"/>
      <w:marBottom w:val="0"/>
      <w:divBdr>
        <w:top w:val="none" w:sz="0" w:space="0" w:color="auto"/>
        <w:left w:val="none" w:sz="0" w:space="0" w:color="auto"/>
        <w:bottom w:val="none" w:sz="0" w:space="0" w:color="auto"/>
        <w:right w:val="none" w:sz="0" w:space="0" w:color="auto"/>
      </w:divBdr>
      <w:divsChild>
        <w:div w:id="539128490">
          <w:marLeft w:val="0"/>
          <w:marRight w:val="0"/>
          <w:marTop w:val="0"/>
          <w:marBottom w:val="0"/>
          <w:divBdr>
            <w:top w:val="none" w:sz="0" w:space="0" w:color="auto"/>
            <w:left w:val="none" w:sz="0" w:space="0" w:color="auto"/>
            <w:bottom w:val="none" w:sz="0" w:space="0" w:color="auto"/>
            <w:right w:val="none" w:sz="0" w:space="0" w:color="auto"/>
          </w:divBdr>
          <w:divsChild>
            <w:div w:id="1884636462">
              <w:marLeft w:val="0"/>
              <w:marRight w:val="0"/>
              <w:marTop w:val="0"/>
              <w:marBottom w:val="0"/>
              <w:divBdr>
                <w:top w:val="none" w:sz="0" w:space="0" w:color="auto"/>
                <w:left w:val="none" w:sz="0" w:space="0" w:color="auto"/>
                <w:bottom w:val="none" w:sz="0" w:space="0" w:color="auto"/>
                <w:right w:val="none" w:sz="0" w:space="0" w:color="auto"/>
              </w:divBdr>
              <w:divsChild>
                <w:div w:id="149333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064421">
      <w:bodyDiv w:val="1"/>
      <w:marLeft w:val="0"/>
      <w:marRight w:val="0"/>
      <w:marTop w:val="0"/>
      <w:marBottom w:val="0"/>
      <w:divBdr>
        <w:top w:val="none" w:sz="0" w:space="0" w:color="auto"/>
        <w:left w:val="none" w:sz="0" w:space="0" w:color="auto"/>
        <w:bottom w:val="none" w:sz="0" w:space="0" w:color="auto"/>
        <w:right w:val="none" w:sz="0" w:space="0" w:color="auto"/>
      </w:divBdr>
    </w:div>
    <w:div w:id="262692694">
      <w:bodyDiv w:val="1"/>
      <w:marLeft w:val="0"/>
      <w:marRight w:val="0"/>
      <w:marTop w:val="0"/>
      <w:marBottom w:val="0"/>
      <w:divBdr>
        <w:top w:val="none" w:sz="0" w:space="0" w:color="auto"/>
        <w:left w:val="none" w:sz="0" w:space="0" w:color="auto"/>
        <w:bottom w:val="none" w:sz="0" w:space="0" w:color="auto"/>
        <w:right w:val="none" w:sz="0" w:space="0" w:color="auto"/>
      </w:divBdr>
      <w:divsChild>
        <w:div w:id="2068448920">
          <w:marLeft w:val="0"/>
          <w:marRight w:val="0"/>
          <w:marTop w:val="0"/>
          <w:marBottom w:val="0"/>
          <w:divBdr>
            <w:top w:val="none" w:sz="0" w:space="0" w:color="auto"/>
            <w:left w:val="none" w:sz="0" w:space="0" w:color="auto"/>
            <w:bottom w:val="none" w:sz="0" w:space="0" w:color="auto"/>
            <w:right w:val="none" w:sz="0" w:space="0" w:color="auto"/>
          </w:divBdr>
          <w:divsChild>
            <w:div w:id="1119295686">
              <w:marLeft w:val="0"/>
              <w:marRight w:val="0"/>
              <w:marTop w:val="0"/>
              <w:marBottom w:val="0"/>
              <w:divBdr>
                <w:top w:val="none" w:sz="0" w:space="0" w:color="auto"/>
                <w:left w:val="none" w:sz="0" w:space="0" w:color="auto"/>
                <w:bottom w:val="none" w:sz="0" w:space="0" w:color="auto"/>
                <w:right w:val="none" w:sz="0" w:space="0" w:color="auto"/>
              </w:divBdr>
              <w:divsChild>
                <w:div w:id="214087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09726">
      <w:bodyDiv w:val="1"/>
      <w:marLeft w:val="0"/>
      <w:marRight w:val="0"/>
      <w:marTop w:val="0"/>
      <w:marBottom w:val="0"/>
      <w:divBdr>
        <w:top w:val="none" w:sz="0" w:space="0" w:color="auto"/>
        <w:left w:val="none" w:sz="0" w:space="0" w:color="auto"/>
        <w:bottom w:val="none" w:sz="0" w:space="0" w:color="auto"/>
        <w:right w:val="none" w:sz="0" w:space="0" w:color="auto"/>
      </w:divBdr>
      <w:divsChild>
        <w:div w:id="709846017">
          <w:marLeft w:val="0"/>
          <w:marRight w:val="0"/>
          <w:marTop w:val="0"/>
          <w:marBottom w:val="0"/>
          <w:divBdr>
            <w:top w:val="none" w:sz="0" w:space="0" w:color="auto"/>
            <w:left w:val="none" w:sz="0" w:space="0" w:color="auto"/>
            <w:bottom w:val="none" w:sz="0" w:space="0" w:color="auto"/>
            <w:right w:val="none" w:sz="0" w:space="0" w:color="auto"/>
          </w:divBdr>
          <w:divsChild>
            <w:div w:id="11896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78458">
      <w:bodyDiv w:val="1"/>
      <w:marLeft w:val="0"/>
      <w:marRight w:val="0"/>
      <w:marTop w:val="0"/>
      <w:marBottom w:val="0"/>
      <w:divBdr>
        <w:top w:val="none" w:sz="0" w:space="0" w:color="auto"/>
        <w:left w:val="none" w:sz="0" w:space="0" w:color="auto"/>
        <w:bottom w:val="none" w:sz="0" w:space="0" w:color="auto"/>
        <w:right w:val="none" w:sz="0" w:space="0" w:color="auto"/>
      </w:divBdr>
    </w:div>
    <w:div w:id="287127881">
      <w:bodyDiv w:val="1"/>
      <w:marLeft w:val="0"/>
      <w:marRight w:val="0"/>
      <w:marTop w:val="0"/>
      <w:marBottom w:val="0"/>
      <w:divBdr>
        <w:top w:val="none" w:sz="0" w:space="0" w:color="auto"/>
        <w:left w:val="none" w:sz="0" w:space="0" w:color="auto"/>
        <w:bottom w:val="none" w:sz="0" w:space="0" w:color="auto"/>
        <w:right w:val="none" w:sz="0" w:space="0" w:color="auto"/>
      </w:divBdr>
    </w:div>
    <w:div w:id="304238699">
      <w:bodyDiv w:val="1"/>
      <w:marLeft w:val="0"/>
      <w:marRight w:val="0"/>
      <w:marTop w:val="0"/>
      <w:marBottom w:val="0"/>
      <w:divBdr>
        <w:top w:val="none" w:sz="0" w:space="0" w:color="auto"/>
        <w:left w:val="none" w:sz="0" w:space="0" w:color="auto"/>
        <w:bottom w:val="none" w:sz="0" w:space="0" w:color="auto"/>
        <w:right w:val="none" w:sz="0" w:space="0" w:color="auto"/>
      </w:divBdr>
      <w:divsChild>
        <w:div w:id="266543650">
          <w:marLeft w:val="0"/>
          <w:marRight w:val="0"/>
          <w:marTop w:val="0"/>
          <w:marBottom w:val="0"/>
          <w:divBdr>
            <w:top w:val="none" w:sz="0" w:space="0" w:color="auto"/>
            <w:left w:val="none" w:sz="0" w:space="0" w:color="auto"/>
            <w:bottom w:val="none" w:sz="0" w:space="0" w:color="auto"/>
            <w:right w:val="none" w:sz="0" w:space="0" w:color="auto"/>
          </w:divBdr>
          <w:divsChild>
            <w:div w:id="164869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65877">
      <w:bodyDiv w:val="1"/>
      <w:marLeft w:val="0"/>
      <w:marRight w:val="0"/>
      <w:marTop w:val="0"/>
      <w:marBottom w:val="0"/>
      <w:divBdr>
        <w:top w:val="none" w:sz="0" w:space="0" w:color="auto"/>
        <w:left w:val="none" w:sz="0" w:space="0" w:color="auto"/>
        <w:bottom w:val="none" w:sz="0" w:space="0" w:color="auto"/>
        <w:right w:val="none" w:sz="0" w:space="0" w:color="auto"/>
      </w:divBdr>
      <w:divsChild>
        <w:div w:id="780614210">
          <w:marLeft w:val="0"/>
          <w:marRight w:val="0"/>
          <w:marTop w:val="0"/>
          <w:marBottom w:val="0"/>
          <w:divBdr>
            <w:top w:val="none" w:sz="0" w:space="0" w:color="auto"/>
            <w:left w:val="none" w:sz="0" w:space="0" w:color="auto"/>
            <w:bottom w:val="none" w:sz="0" w:space="0" w:color="auto"/>
            <w:right w:val="none" w:sz="0" w:space="0" w:color="auto"/>
          </w:divBdr>
          <w:divsChild>
            <w:div w:id="84346221">
              <w:marLeft w:val="0"/>
              <w:marRight w:val="0"/>
              <w:marTop w:val="0"/>
              <w:marBottom w:val="0"/>
              <w:divBdr>
                <w:top w:val="none" w:sz="0" w:space="0" w:color="auto"/>
                <w:left w:val="none" w:sz="0" w:space="0" w:color="auto"/>
                <w:bottom w:val="none" w:sz="0" w:space="0" w:color="auto"/>
                <w:right w:val="none" w:sz="0" w:space="0" w:color="auto"/>
              </w:divBdr>
              <w:divsChild>
                <w:div w:id="10609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42207">
      <w:bodyDiv w:val="1"/>
      <w:marLeft w:val="0"/>
      <w:marRight w:val="0"/>
      <w:marTop w:val="0"/>
      <w:marBottom w:val="0"/>
      <w:divBdr>
        <w:top w:val="none" w:sz="0" w:space="0" w:color="auto"/>
        <w:left w:val="none" w:sz="0" w:space="0" w:color="auto"/>
        <w:bottom w:val="none" w:sz="0" w:space="0" w:color="auto"/>
        <w:right w:val="none" w:sz="0" w:space="0" w:color="auto"/>
      </w:divBdr>
    </w:div>
    <w:div w:id="310721342">
      <w:bodyDiv w:val="1"/>
      <w:marLeft w:val="0"/>
      <w:marRight w:val="0"/>
      <w:marTop w:val="0"/>
      <w:marBottom w:val="0"/>
      <w:divBdr>
        <w:top w:val="none" w:sz="0" w:space="0" w:color="auto"/>
        <w:left w:val="none" w:sz="0" w:space="0" w:color="auto"/>
        <w:bottom w:val="none" w:sz="0" w:space="0" w:color="auto"/>
        <w:right w:val="none" w:sz="0" w:space="0" w:color="auto"/>
      </w:divBdr>
      <w:divsChild>
        <w:div w:id="1277907834">
          <w:marLeft w:val="0"/>
          <w:marRight w:val="0"/>
          <w:marTop w:val="0"/>
          <w:marBottom w:val="0"/>
          <w:divBdr>
            <w:top w:val="none" w:sz="0" w:space="0" w:color="auto"/>
            <w:left w:val="none" w:sz="0" w:space="0" w:color="auto"/>
            <w:bottom w:val="none" w:sz="0" w:space="0" w:color="auto"/>
            <w:right w:val="none" w:sz="0" w:space="0" w:color="auto"/>
          </w:divBdr>
          <w:divsChild>
            <w:div w:id="1495225702">
              <w:marLeft w:val="0"/>
              <w:marRight w:val="0"/>
              <w:marTop w:val="0"/>
              <w:marBottom w:val="0"/>
              <w:divBdr>
                <w:top w:val="dashed" w:sz="4" w:space="0" w:color="FF0000"/>
                <w:left w:val="dashed" w:sz="4" w:space="0" w:color="FF0000"/>
                <w:bottom w:val="dashed" w:sz="4" w:space="0" w:color="FF0000"/>
                <w:right w:val="dashed" w:sz="4" w:space="0" w:color="FF0000"/>
              </w:divBdr>
            </w:div>
          </w:divsChild>
        </w:div>
      </w:divsChild>
    </w:div>
    <w:div w:id="314260970">
      <w:bodyDiv w:val="1"/>
      <w:marLeft w:val="0"/>
      <w:marRight w:val="0"/>
      <w:marTop w:val="0"/>
      <w:marBottom w:val="0"/>
      <w:divBdr>
        <w:top w:val="none" w:sz="0" w:space="0" w:color="auto"/>
        <w:left w:val="none" w:sz="0" w:space="0" w:color="auto"/>
        <w:bottom w:val="none" w:sz="0" w:space="0" w:color="auto"/>
        <w:right w:val="none" w:sz="0" w:space="0" w:color="auto"/>
      </w:divBdr>
      <w:divsChild>
        <w:div w:id="1381634266">
          <w:marLeft w:val="0"/>
          <w:marRight w:val="0"/>
          <w:marTop w:val="0"/>
          <w:marBottom w:val="0"/>
          <w:divBdr>
            <w:top w:val="none" w:sz="0" w:space="0" w:color="auto"/>
            <w:left w:val="none" w:sz="0" w:space="0" w:color="auto"/>
            <w:bottom w:val="none" w:sz="0" w:space="0" w:color="auto"/>
            <w:right w:val="none" w:sz="0" w:space="0" w:color="auto"/>
          </w:divBdr>
          <w:divsChild>
            <w:div w:id="67846271">
              <w:marLeft w:val="0"/>
              <w:marRight w:val="0"/>
              <w:marTop w:val="0"/>
              <w:marBottom w:val="0"/>
              <w:divBdr>
                <w:top w:val="none" w:sz="0" w:space="0" w:color="auto"/>
                <w:left w:val="none" w:sz="0" w:space="0" w:color="auto"/>
                <w:bottom w:val="none" w:sz="0" w:space="0" w:color="auto"/>
                <w:right w:val="none" w:sz="0" w:space="0" w:color="auto"/>
              </w:divBdr>
              <w:divsChild>
                <w:div w:id="190883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468251">
      <w:bodyDiv w:val="1"/>
      <w:marLeft w:val="0"/>
      <w:marRight w:val="0"/>
      <w:marTop w:val="0"/>
      <w:marBottom w:val="0"/>
      <w:divBdr>
        <w:top w:val="none" w:sz="0" w:space="0" w:color="auto"/>
        <w:left w:val="none" w:sz="0" w:space="0" w:color="auto"/>
        <w:bottom w:val="none" w:sz="0" w:space="0" w:color="auto"/>
        <w:right w:val="none" w:sz="0" w:space="0" w:color="auto"/>
      </w:divBdr>
      <w:divsChild>
        <w:div w:id="559444273">
          <w:marLeft w:val="0"/>
          <w:marRight w:val="0"/>
          <w:marTop w:val="0"/>
          <w:marBottom w:val="0"/>
          <w:divBdr>
            <w:top w:val="none" w:sz="0" w:space="0" w:color="auto"/>
            <w:left w:val="none" w:sz="0" w:space="0" w:color="auto"/>
            <w:bottom w:val="none" w:sz="0" w:space="0" w:color="auto"/>
            <w:right w:val="none" w:sz="0" w:space="0" w:color="auto"/>
          </w:divBdr>
          <w:divsChild>
            <w:div w:id="136000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7776">
      <w:bodyDiv w:val="1"/>
      <w:marLeft w:val="0"/>
      <w:marRight w:val="0"/>
      <w:marTop w:val="0"/>
      <w:marBottom w:val="0"/>
      <w:divBdr>
        <w:top w:val="none" w:sz="0" w:space="0" w:color="auto"/>
        <w:left w:val="none" w:sz="0" w:space="0" w:color="auto"/>
        <w:bottom w:val="none" w:sz="0" w:space="0" w:color="auto"/>
        <w:right w:val="none" w:sz="0" w:space="0" w:color="auto"/>
      </w:divBdr>
      <w:divsChild>
        <w:div w:id="1869371919">
          <w:marLeft w:val="0"/>
          <w:marRight w:val="0"/>
          <w:marTop w:val="0"/>
          <w:marBottom w:val="0"/>
          <w:divBdr>
            <w:top w:val="none" w:sz="0" w:space="0" w:color="auto"/>
            <w:left w:val="none" w:sz="0" w:space="0" w:color="auto"/>
            <w:bottom w:val="none" w:sz="0" w:space="0" w:color="auto"/>
            <w:right w:val="none" w:sz="0" w:space="0" w:color="auto"/>
          </w:divBdr>
          <w:divsChild>
            <w:div w:id="1452239562">
              <w:marLeft w:val="0"/>
              <w:marRight w:val="0"/>
              <w:marTop w:val="0"/>
              <w:marBottom w:val="0"/>
              <w:divBdr>
                <w:top w:val="none" w:sz="0" w:space="0" w:color="auto"/>
                <w:left w:val="none" w:sz="0" w:space="0" w:color="auto"/>
                <w:bottom w:val="none" w:sz="0" w:space="0" w:color="auto"/>
                <w:right w:val="none" w:sz="0" w:space="0" w:color="auto"/>
              </w:divBdr>
              <w:divsChild>
                <w:div w:id="9352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50011">
      <w:bodyDiv w:val="1"/>
      <w:marLeft w:val="0"/>
      <w:marRight w:val="0"/>
      <w:marTop w:val="0"/>
      <w:marBottom w:val="0"/>
      <w:divBdr>
        <w:top w:val="none" w:sz="0" w:space="0" w:color="auto"/>
        <w:left w:val="none" w:sz="0" w:space="0" w:color="auto"/>
        <w:bottom w:val="none" w:sz="0" w:space="0" w:color="auto"/>
        <w:right w:val="none" w:sz="0" w:space="0" w:color="auto"/>
      </w:divBdr>
    </w:div>
    <w:div w:id="340935955">
      <w:bodyDiv w:val="1"/>
      <w:marLeft w:val="0"/>
      <w:marRight w:val="0"/>
      <w:marTop w:val="0"/>
      <w:marBottom w:val="0"/>
      <w:divBdr>
        <w:top w:val="none" w:sz="0" w:space="0" w:color="auto"/>
        <w:left w:val="none" w:sz="0" w:space="0" w:color="auto"/>
        <w:bottom w:val="none" w:sz="0" w:space="0" w:color="auto"/>
        <w:right w:val="none" w:sz="0" w:space="0" w:color="auto"/>
      </w:divBdr>
    </w:div>
    <w:div w:id="347104214">
      <w:bodyDiv w:val="1"/>
      <w:marLeft w:val="0"/>
      <w:marRight w:val="0"/>
      <w:marTop w:val="0"/>
      <w:marBottom w:val="0"/>
      <w:divBdr>
        <w:top w:val="none" w:sz="0" w:space="0" w:color="auto"/>
        <w:left w:val="none" w:sz="0" w:space="0" w:color="auto"/>
        <w:bottom w:val="none" w:sz="0" w:space="0" w:color="auto"/>
        <w:right w:val="none" w:sz="0" w:space="0" w:color="auto"/>
      </w:divBdr>
      <w:divsChild>
        <w:div w:id="2100829767">
          <w:marLeft w:val="0"/>
          <w:marRight w:val="0"/>
          <w:marTop w:val="0"/>
          <w:marBottom w:val="0"/>
          <w:divBdr>
            <w:top w:val="none" w:sz="0" w:space="0" w:color="auto"/>
            <w:left w:val="none" w:sz="0" w:space="0" w:color="auto"/>
            <w:bottom w:val="none" w:sz="0" w:space="0" w:color="auto"/>
            <w:right w:val="none" w:sz="0" w:space="0" w:color="auto"/>
          </w:divBdr>
          <w:divsChild>
            <w:div w:id="10175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7690">
      <w:bodyDiv w:val="1"/>
      <w:marLeft w:val="0"/>
      <w:marRight w:val="0"/>
      <w:marTop w:val="0"/>
      <w:marBottom w:val="0"/>
      <w:divBdr>
        <w:top w:val="none" w:sz="0" w:space="0" w:color="auto"/>
        <w:left w:val="none" w:sz="0" w:space="0" w:color="auto"/>
        <w:bottom w:val="none" w:sz="0" w:space="0" w:color="auto"/>
        <w:right w:val="none" w:sz="0" w:space="0" w:color="auto"/>
      </w:divBdr>
      <w:divsChild>
        <w:div w:id="588393512">
          <w:marLeft w:val="0"/>
          <w:marRight w:val="0"/>
          <w:marTop w:val="0"/>
          <w:marBottom w:val="0"/>
          <w:divBdr>
            <w:top w:val="none" w:sz="0" w:space="0" w:color="auto"/>
            <w:left w:val="none" w:sz="0" w:space="0" w:color="auto"/>
            <w:bottom w:val="none" w:sz="0" w:space="0" w:color="auto"/>
            <w:right w:val="none" w:sz="0" w:space="0" w:color="auto"/>
          </w:divBdr>
          <w:divsChild>
            <w:div w:id="7412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2381">
      <w:bodyDiv w:val="1"/>
      <w:marLeft w:val="0"/>
      <w:marRight w:val="0"/>
      <w:marTop w:val="0"/>
      <w:marBottom w:val="0"/>
      <w:divBdr>
        <w:top w:val="none" w:sz="0" w:space="0" w:color="auto"/>
        <w:left w:val="none" w:sz="0" w:space="0" w:color="auto"/>
        <w:bottom w:val="none" w:sz="0" w:space="0" w:color="auto"/>
        <w:right w:val="none" w:sz="0" w:space="0" w:color="auto"/>
      </w:divBdr>
    </w:div>
    <w:div w:id="392853969">
      <w:bodyDiv w:val="1"/>
      <w:marLeft w:val="0"/>
      <w:marRight w:val="0"/>
      <w:marTop w:val="0"/>
      <w:marBottom w:val="0"/>
      <w:divBdr>
        <w:top w:val="none" w:sz="0" w:space="0" w:color="auto"/>
        <w:left w:val="none" w:sz="0" w:space="0" w:color="auto"/>
        <w:bottom w:val="none" w:sz="0" w:space="0" w:color="auto"/>
        <w:right w:val="none" w:sz="0" w:space="0" w:color="auto"/>
      </w:divBdr>
      <w:divsChild>
        <w:div w:id="245308228">
          <w:marLeft w:val="0"/>
          <w:marRight w:val="0"/>
          <w:marTop w:val="0"/>
          <w:marBottom w:val="0"/>
          <w:divBdr>
            <w:top w:val="none" w:sz="0" w:space="0" w:color="auto"/>
            <w:left w:val="none" w:sz="0" w:space="0" w:color="auto"/>
            <w:bottom w:val="none" w:sz="0" w:space="0" w:color="auto"/>
            <w:right w:val="none" w:sz="0" w:space="0" w:color="auto"/>
          </w:divBdr>
          <w:divsChild>
            <w:div w:id="2071808389">
              <w:marLeft w:val="0"/>
              <w:marRight w:val="0"/>
              <w:marTop w:val="0"/>
              <w:marBottom w:val="0"/>
              <w:divBdr>
                <w:top w:val="dashed" w:sz="4" w:space="0" w:color="FF0000"/>
                <w:left w:val="dashed" w:sz="4" w:space="0" w:color="FF0000"/>
                <w:bottom w:val="dashed" w:sz="4" w:space="0" w:color="FF0000"/>
                <w:right w:val="dashed" w:sz="4" w:space="0" w:color="FF0000"/>
              </w:divBdr>
            </w:div>
          </w:divsChild>
        </w:div>
      </w:divsChild>
    </w:div>
    <w:div w:id="394623538">
      <w:bodyDiv w:val="1"/>
      <w:marLeft w:val="0"/>
      <w:marRight w:val="0"/>
      <w:marTop w:val="0"/>
      <w:marBottom w:val="0"/>
      <w:divBdr>
        <w:top w:val="none" w:sz="0" w:space="0" w:color="auto"/>
        <w:left w:val="none" w:sz="0" w:space="0" w:color="auto"/>
        <w:bottom w:val="none" w:sz="0" w:space="0" w:color="auto"/>
        <w:right w:val="none" w:sz="0" w:space="0" w:color="auto"/>
      </w:divBdr>
    </w:div>
    <w:div w:id="400492543">
      <w:bodyDiv w:val="1"/>
      <w:marLeft w:val="0"/>
      <w:marRight w:val="0"/>
      <w:marTop w:val="0"/>
      <w:marBottom w:val="0"/>
      <w:divBdr>
        <w:top w:val="none" w:sz="0" w:space="0" w:color="auto"/>
        <w:left w:val="none" w:sz="0" w:space="0" w:color="auto"/>
        <w:bottom w:val="none" w:sz="0" w:space="0" w:color="auto"/>
        <w:right w:val="none" w:sz="0" w:space="0" w:color="auto"/>
      </w:divBdr>
    </w:div>
    <w:div w:id="426511544">
      <w:bodyDiv w:val="1"/>
      <w:marLeft w:val="0"/>
      <w:marRight w:val="0"/>
      <w:marTop w:val="0"/>
      <w:marBottom w:val="0"/>
      <w:divBdr>
        <w:top w:val="none" w:sz="0" w:space="0" w:color="auto"/>
        <w:left w:val="none" w:sz="0" w:space="0" w:color="auto"/>
        <w:bottom w:val="none" w:sz="0" w:space="0" w:color="auto"/>
        <w:right w:val="none" w:sz="0" w:space="0" w:color="auto"/>
      </w:divBdr>
      <w:divsChild>
        <w:div w:id="405611600">
          <w:marLeft w:val="0"/>
          <w:marRight w:val="0"/>
          <w:marTop w:val="0"/>
          <w:marBottom w:val="0"/>
          <w:divBdr>
            <w:top w:val="none" w:sz="0" w:space="0" w:color="auto"/>
            <w:left w:val="none" w:sz="0" w:space="0" w:color="auto"/>
            <w:bottom w:val="none" w:sz="0" w:space="0" w:color="auto"/>
            <w:right w:val="none" w:sz="0" w:space="0" w:color="auto"/>
          </w:divBdr>
          <w:divsChild>
            <w:div w:id="75281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29922">
      <w:bodyDiv w:val="1"/>
      <w:marLeft w:val="0"/>
      <w:marRight w:val="0"/>
      <w:marTop w:val="0"/>
      <w:marBottom w:val="0"/>
      <w:divBdr>
        <w:top w:val="none" w:sz="0" w:space="0" w:color="auto"/>
        <w:left w:val="none" w:sz="0" w:space="0" w:color="auto"/>
        <w:bottom w:val="none" w:sz="0" w:space="0" w:color="auto"/>
        <w:right w:val="none" w:sz="0" w:space="0" w:color="auto"/>
      </w:divBdr>
      <w:divsChild>
        <w:div w:id="2003393089">
          <w:marLeft w:val="0"/>
          <w:marRight w:val="0"/>
          <w:marTop w:val="0"/>
          <w:marBottom w:val="0"/>
          <w:divBdr>
            <w:top w:val="none" w:sz="0" w:space="0" w:color="auto"/>
            <w:left w:val="none" w:sz="0" w:space="0" w:color="auto"/>
            <w:bottom w:val="none" w:sz="0" w:space="0" w:color="auto"/>
            <w:right w:val="none" w:sz="0" w:space="0" w:color="auto"/>
          </w:divBdr>
          <w:divsChild>
            <w:div w:id="8230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32794">
      <w:bodyDiv w:val="1"/>
      <w:marLeft w:val="0"/>
      <w:marRight w:val="0"/>
      <w:marTop w:val="0"/>
      <w:marBottom w:val="0"/>
      <w:divBdr>
        <w:top w:val="none" w:sz="0" w:space="0" w:color="auto"/>
        <w:left w:val="none" w:sz="0" w:space="0" w:color="auto"/>
        <w:bottom w:val="none" w:sz="0" w:space="0" w:color="auto"/>
        <w:right w:val="none" w:sz="0" w:space="0" w:color="auto"/>
      </w:divBdr>
      <w:divsChild>
        <w:div w:id="716055215">
          <w:marLeft w:val="0"/>
          <w:marRight w:val="0"/>
          <w:marTop w:val="0"/>
          <w:marBottom w:val="0"/>
          <w:divBdr>
            <w:top w:val="none" w:sz="0" w:space="0" w:color="auto"/>
            <w:left w:val="none" w:sz="0" w:space="0" w:color="auto"/>
            <w:bottom w:val="none" w:sz="0" w:space="0" w:color="auto"/>
            <w:right w:val="none" w:sz="0" w:space="0" w:color="auto"/>
          </w:divBdr>
          <w:divsChild>
            <w:div w:id="1324360938">
              <w:marLeft w:val="0"/>
              <w:marRight w:val="0"/>
              <w:marTop w:val="0"/>
              <w:marBottom w:val="0"/>
              <w:divBdr>
                <w:top w:val="none" w:sz="0" w:space="0" w:color="auto"/>
                <w:left w:val="none" w:sz="0" w:space="0" w:color="auto"/>
                <w:bottom w:val="none" w:sz="0" w:space="0" w:color="auto"/>
                <w:right w:val="none" w:sz="0" w:space="0" w:color="auto"/>
              </w:divBdr>
              <w:divsChild>
                <w:div w:id="609750032">
                  <w:marLeft w:val="0"/>
                  <w:marRight w:val="0"/>
                  <w:marTop w:val="0"/>
                  <w:marBottom w:val="0"/>
                  <w:divBdr>
                    <w:top w:val="none" w:sz="0" w:space="0" w:color="auto"/>
                    <w:left w:val="none" w:sz="0" w:space="0" w:color="auto"/>
                    <w:bottom w:val="none" w:sz="0" w:space="0" w:color="auto"/>
                    <w:right w:val="none" w:sz="0" w:space="0" w:color="auto"/>
                  </w:divBdr>
                </w:div>
                <w:div w:id="901722061">
                  <w:marLeft w:val="0"/>
                  <w:marRight w:val="0"/>
                  <w:marTop w:val="0"/>
                  <w:marBottom w:val="0"/>
                  <w:divBdr>
                    <w:top w:val="none" w:sz="0" w:space="0" w:color="auto"/>
                    <w:left w:val="none" w:sz="0" w:space="0" w:color="auto"/>
                    <w:bottom w:val="none" w:sz="0" w:space="0" w:color="auto"/>
                    <w:right w:val="none" w:sz="0" w:space="0" w:color="auto"/>
                  </w:divBdr>
                </w:div>
                <w:div w:id="998653852">
                  <w:marLeft w:val="0"/>
                  <w:marRight w:val="0"/>
                  <w:marTop w:val="0"/>
                  <w:marBottom w:val="0"/>
                  <w:divBdr>
                    <w:top w:val="none" w:sz="0" w:space="0" w:color="auto"/>
                    <w:left w:val="none" w:sz="0" w:space="0" w:color="auto"/>
                    <w:bottom w:val="none" w:sz="0" w:space="0" w:color="auto"/>
                    <w:right w:val="none" w:sz="0" w:space="0" w:color="auto"/>
                  </w:divBdr>
                </w:div>
                <w:div w:id="1458647959">
                  <w:marLeft w:val="0"/>
                  <w:marRight w:val="0"/>
                  <w:marTop w:val="0"/>
                  <w:marBottom w:val="0"/>
                  <w:divBdr>
                    <w:top w:val="none" w:sz="0" w:space="0" w:color="auto"/>
                    <w:left w:val="none" w:sz="0" w:space="0" w:color="auto"/>
                    <w:bottom w:val="none" w:sz="0" w:space="0" w:color="auto"/>
                    <w:right w:val="none" w:sz="0" w:space="0" w:color="auto"/>
                  </w:divBdr>
                </w:div>
                <w:div w:id="1481461713">
                  <w:marLeft w:val="0"/>
                  <w:marRight w:val="0"/>
                  <w:marTop w:val="0"/>
                  <w:marBottom w:val="0"/>
                  <w:divBdr>
                    <w:top w:val="none" w:sz="0" w:space="0" w:color="auto"/>
                    <w:left w:val="none" w:sz="0" w:space="0" w:color="auto"/>
                    <w:bottom w:val="none" w:sz="0" w:space="0" w:color="auto"/>
                    <w:right w:val="none" w:sz="0" w:space="0" w:color="auto"/>
                  </w:divBdr>
                </w:div>
                <w:div w:id="150878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06283">
      <w:bodyDiv w:val="1"/>
      <w:marLeft w:val="0"/>
      <w:marRight w:val="0"/>
      <w:marTop w:val="0"/>
      <w:marBottom w:val="0"/>
      <w:divBdr>
        <w:top w:val="none" w:sz="0" w:space="0" w:color="auto"/>
        <w:left w:val="none" w:sz="0" w:space="0" w:color="auto"/>
        <w:bottom w:val="none" w:sz="0" w:space="0" w:color="auto"/>
        <w:right w:val="none" w:sz="0" w:space="0" w:color="auto"/>
      </w:divBdr>
      <w:divsChild>
        <w:div w:id="1708867332">
          <w:marLeft w:val="0"/>
          <w:marRight w:val="0"/>
          <w:marTop w:val="0"/>
          <w:marBottom w:val="0"/>
          <w:divBdr>
            <w:top w:val="none" w:sz="0" w:space="0" w:color="auto"/>
            <w:left w:val="none" w:sz="0" w:space="0" w:color="auto"/>
            <w:bottom w:val="none" w:sz="0" w:space="0" w:color="auto"/>
            <w:right w:val="none" w:sz="0" w:space="0" w:color="auto"/>
          </w:divBdr>
          <w:divsChild>
            <w:div w:id="1654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49950">
      <w:bodyDiv w:val="1"/>
      <w:marLeft w:val="0"/>
      <w:marRight w:val="0"/>
      <w:marTop w:val="0"/>
      <w:marBottom w:val="0"/>
      <w:divBdr>
        <w:top w:val="none" w:sz="0" w:space="0" w:color="auto"/>
        <w:left w:val="none" w:sz="0" w:space="0" w:color="auto"/>
        <w:bottom w:val="none" w:sz="0" w:space="0" w:color="auto"/>
        <w:right w:val="none" w:sz="0" w:space="0" w:color="auto"/>
      </w:divBdr>
    </w:div>
    <w:div w:id="498932469">
      <w:bodyDiv w:val="1"/>
      <w:marLeft w:val="0"/>
      <w:marRight w:val="0"/>
      <w:marTop w:val="0"/>
      <w:marBottom w:val="0"/>
      <w:divBdr>
        <w:top w:val="none" w:sz="0" w:space="0" w:color="auto"/>
        <w:left w:val="none" w:sz="0" w:space="0" w:color="auto"/>
        <w:bottom w:val="none" w:sz="0" w:space="0" w:color="auto"/>
        <w:right w:val="none" w:sz="0" w:space="0" w:color="auto"/>
      </w:divBdr>
    </w:div>
    <w:div w:id="505168418">
      <w:bodyDiv w:val="1"/>
      <w:marLeft w:val="0"/>
      <w:marRight w:val="0"/>
      <w:marTop w:val="0"/>
      <w:marBottom w:val="0"/>
      <w:divBdr>
        <w:top w:val="none" w:sz="0" w:space="0" w:color="auto"/>
        <w:left w:val="none" w:sz="0" w:space="0" w:color="auto"/>
        <w:bottom w:val="none" w:sz="0" w:space="0" w:color="auto"/>
        <w:right w:val="none" w:sz="0" w:space="0" w:color="auto"/>
      </w:divBdr>
      <w:divsChild>
        <w:div w:id="1852716663">
          <w:marLeft w:val="0"/>
          <w:marRight w:val="0"/>
          <w:marTop w:val="0"/>
          <w:marBottom w:val="0"/>
          <w:divBdr>
            <w:top w:val="none" w:sz="0" w:space="0" w:color="auto"/>
            <w:left w:val="none" w:sz="0" w:space="0" w:color="auto"/>
            <w:bottom w:val="none" w:sz="0" w:space="0" w:color="auto"/>
            <w:right w:val="none" w:sz="0" w:space="0" w:color="auto"/>
          </w:divBdr>
          <w:divsChild>
            <w:div w:id="594705840">
              <w:marLeft w:val="0"/>
              <w:marRight w:val="0"/>
              <w:marTop w:val="0"/>
              <w:marBottom w:val="0"/>
              <w:divBdr>
                <w:top w:val="none" w:sz="0" w:space="0" w:color="auto"/>
                <w:left w:val="none" w:sz="0" w:space="0" w:color="auto"/>
                <w:bottom w:val="none" w:sz="0" w:space="0" w:color="auto"/>
                <w:right w:val="none" w:sz="0" w:space="0" w:color="auto"/>
              </w:divBdr>
              <w:divsChild>
                <w:div w:id="21286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263738">
      <w:bodyDiv w:val="1"/>
      <w:marLeft w:val="0"/>
      <w:marRight w:val="0"/>
      <w:marTop w:val="0"/>
      <w:marBottom w:val="0"/>
      <w:divBdr>
        <w:top w:val="none" w:sz="0" w:space="0" w:color="auto"/>
        <w:left w:val="none" w:sz="0" w:space="0" w:color="auto"/>
        <w:bottom w:val="none" w:sz="0" w:space="0" w:color="auto"/>
        <w:right w:val="none" w:sz="0" w:space="0" w:color="auto"/>
      </w:divBdr>
      <w:divsChild>
        <w:div w:id="108748744">
          <w:marLeft w:val="0"/>
          <w:marRight w:val="0"/>
          <w:marTop w:val="0"/>
          <w:marBottom w:val="0"/>
          <w:divBdr>
            <w:top w:val="none" w:sz="0" w:space="0" w:color="auto"/>
            <w:left w:val="none" w:sz="0" w:space="0" w:color="auto"/>
            <w:bottom w:val="none" w:sz="0" w:space="0" w:color="auto"/>
            <w:right w:val="none" w:sz="0" w:space="0" w:color="auto"/>
          </w:divBdr>
          <w:divsChild>
            <w:div w:id="15160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966417">
      <w:bodyDiv w:val="1"/>
      <w:marLeft w:val="0"/>
      <w:marRight w:val="0"/>
      <w:marTop w:val="0"/>
      <w:marBottom w:val="0"/>
      <w:divBdr>
        <w:top w:val="none" w:sz="0" w:space="0" w:color="auto"/>
        <w:left w:val="none" w:sz="0" w:space="0" w:color="auto"/>
        <w:bottom w:val="none" w:sz="0" w:space="0" w:color="auto"/>
        <w:right w:val="none" w:sz="0" w:space="0" w:color="auto"/>
      </w:divBdr>
      <w:divsChild>
        <w:div w:id="99951923">
          <w:marLeft w:val="0"/>
          <w:marRight w:val="0"/>
          <w:marTop w:val="0"/>
          <w:marBottom w:val="0"/>
          <w:divBdr>
            <w:top w:val="none" w:sz="0" w:space="0" w:color="auto"/>
            <w:left w:val="none" w:sz="0" w:space="0" w:color="auto"/>
            <w:bottom w:val="none" w:sz="0" w:space="0" w:color="auto"/>
            <w:right w:val="none" w:sz="0" w:space="0" w:color="auto"/>
          </w:divBdr>
          <w:divsChild>
            <w:div w:id="1145852243">
              <w:marLeft w:val="0"/>
              <w:marRight w:val="0"/>
              <w:marTop w:val="0"/>
              <w:marBottom w:val="0"/>
              <w:divBdr>
                <w:top w:val="none" w:sz="0" w:space="0" w:color="auto"/>
                <w:left w:val="none" w:sz="0" w:space="0" w:color="auto"/>
                <w:bottom w:val="none" w:sz="0" w:space="0" w:color="auto"/>
                <w:right w:val="none" w:sz="0" w:space="0" w:color="auto"/>
              </w:divBdr>
              <w:divsChild>
                <w:div w:id="21431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969974">
      <w:bodyDiv w:val="1"/>
      <w:marLeft w:val="0"/>
      <w:marRight w:val="0"/>
      <w:marTop w:val="0"/>
      <w:marBottom w:val="0"/>
      <w:divBdr>
        <w:top w:val="none" w:sz="0" w:space="0" w:color="auto"/>
        <w:left w:val="none" w:sz="0" w:space="0" w:color="auto"/>
        <w:bottom w:val="none" w:sz="0" w:space="0" w:color="auto"/>
        <w:right w:val="none" w:sz="0" w:space="0" w:color="auto"/>
      </w:divBdr>
    </w:div>
    <w:div w:id="518393870">
      <w:bodyDiv w:val="1"/>
      <w:marLeft w:val="0"/>
      <w:marRight w:val="0"/>
      <w:marTop w:val="0"/>
      <w:marBottom w:val="0"/>
      <w:divBdr>
        <w:top w:val="none" w:sz="0" w:space="0" w:color="auto"/>
        <w:left w:val="none" w:sz="0" w:space="0" w:color="auto"/>
        <w:bottom w:val="none" w:sz="0" w:space="0" w:color="auto"/>
        <w:right w:val="none" w:sz="0" w:space="0" w:color="auto"/>
      </w:divBdr>
      <w:divsChild>
        <w:div w:id="1343314721">
          <w:marLeft w:val="0"/>
          <w:marRight w:val="0"/>
          <w:marTop w:val="0"/>
          <w:marBottom w:val="0"/>
          <w:divBdr>
            <w:top w:val="none" w:sz="0" w:space="0" w:color="auto"/>
            <w:left w:val="none" w:sz="0" w:space="0" w:color="auto"/>
            <w:bottom w:val="none" w:sz="0" w:space="0" w:color="auto"/>
            <w:right w:val="none" w:sz="0" w:space="0" w:color="auto"/>
          </w:divBdr>
          <w:divsChild>
            <w:div w:id="1774587427">
              <w:marLeft w:val="0"/>
              <w:marRight w:val="0"/>
              <w:marTop w:val="0"/>
              <w:marBottom w:val="0"/>
              <w:divBdr>
                <w:top w:val="dashed" w:sz="4" w:space="0" w:color="FF0000"/>
                <w:left w:val="dashed" w:sz="4" w:space="0" w:color="FF0000"/>
                <w:bottom w:val="dashed" w:sz="4" w:space="0" w:color="FF0000"/>
                <w:right w:val="dashed" w:sz="4" w:space="0" w:color="FF0000"/>
              </w:divBdr>
            </w:div>
          </w:divsChild>
        </w:div>
      </w:divsChild>
    </w:div>
    <w:div w:id="530186316">
      <w:bodyDiv w:val="1"/>
      <w:marLeft w:val="0"/>
      <w:marRight w:val="0"/>
      <w:marTop w:val="0"/>
      <w:marBottom w:val="0"/>
      <w:divBdr>
        <w:top w:val="none" w:sz="0" w:space="0" w:color="auto"/>
        <w:left w:val="none" w:sz="0" w:space="0" w:color="auto"/>
        <w:bottom w:val="none" w:sz="0" w:space="0" w:color="auto"/>
        <w:right w:val="none" w:sz="0" w:space="0" w:color="auto"/>
      </w:divBdr>
    </w:div>
    <w:div w:id="530268900">
      <w:bodyDiv w:val="1"/>
      <w:marLeft w:val="0"/>
      <w:marRight w:val="0"/>
      <w:marTop w:val="0"/>
      <w:marBottom w:val="0"/>
      <w:divBdr>
        <w:top w:val="none" w:sz="0" w:space="0" w:color="auto"/>
        <w:left w:val="none" w:sz="0" w:space="0" w:color="auto"/>
        <w:bottom w:val="none" w:sz="0" w:space="0" w:color="auto"/>
        <w:right w:val="none" w:sz="0" w:space="0" w:color="auto"/>
      </w:divBdr>
    </w:div>
    <w:div w:id="533733741">
      <w:bodyDiv w:val="1"/>
      <w:marLeft w:val="0"/>
      <w:marRight w:val="0"/>
      <w:marTop w:val="0"/>
      <w:marBottom w:val="0"/>
      <w:divBdr>
        <w:top w:val="none" w:sz="0" w:space="0" w:color="auto"/>
        <w:left w:val="none" w:sz="0" w:space="0" w:color="auto"/>
        <w:bottom w:val="none" w:sz="0" w:space="0" w:color="auto"/>
        <w:right w:val="none" w:sz="0" w:space="0" w:color="auto"/>
      </w:divBdr>
      <w:divsChild>
        <w:div w:id="179589473">
          <w:marLeft w:val="0"/>
          <w:marRight w:val="0"/>
          <w:marTop w:val="0"/>
          <w:marBottom w:val="0"/>
          <w:divBdr>
            <w:top w:val="none" w:sz="0" w:space="0" w:color="auto"/>
            <w:left w:val="none" w:sz="0" w:space="0" w:color="auto"/>
            <w:bottom w:val="none" w:sz="0" w:space="0" w:color="auto"/>
            <w:right w:val="none" w:sz="0" w:space="0" w:color="auto"/>
          </w:divBdr>
          <w:divsChild>
            <w:div w:id="17438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3339">
      <w:bodyDiv w:val="1"/>
      <w:marLeft w:val="0"/>
      <w:marRight w:val="0"/>
      <w:marTop w:val="0"/>
      <w:marBottom w:val="0"/>
      <w:divBdr>
        <w:top w:val="none" w:sz="0" w:space="0" w:color="auto"/>
        <w:left w:val="none" w:sz="0" w:space="0" w:color="auto"/>
        <w:bottom w:val="none" w:sz="0" w:space="0" w:color="auto"/>
        <w:right w:val="none" w:sz="0" w:space="0" w:color="auto"/>
      </w:divBdr>
    </w:div>
    <w:div w:id="548959890">
      <w:bodyDiv w:val="1"/>
      <w:marLeft w:val="0"/>
      <w:marRight w:val="0"/>
      <w:marTop w:val="0"/>
      <w:marBottom w:val="0"/>
      <w:divBdr>
        <w:top w:val="none" w:sz="0" w:space="0" w:color="auto"/>
        <w:left w:val="none" w:sz="0" w:space="0" w:color="auto"/>
        <w:bottom w:val="none" w:sz="0" w:space="0" w:color="auto"/>
        <w:right w:val="none" w:sz="0" w:space="0" w:color="auto"/>
      </w:divBdr>
    </w:div>
    <w:div w:id="550579161">
      <w:bodyDiv w:val="1"/>
      <w:marLeft w:val="0"/>
      <w:marRight w:val="0"/>
      <w:marTop w:val="0"/>
      <w:marBottom w:val="0"/>
      <w:divBdr>
        <w:top w:val="none" w:sz="0" w:space="0" w:color="auto"/>
        <w:left w:val="none" w:sz="0" w:space="0" w:color="auto"/>
        <w:bottom w:val="none" w:sz="0" w:space="0" w:color="auto"/>
        <w:right w:val="none" w:sz="0" w:space="0" w:color="auto"/>
      </w:divBdr>
    </w:div>
    <w:div w:id="570307398">
      <w:bodyDiv w:val="1"/>
      <w:marLeft w:val="0"/>
      <w:marRight w:val="0"/>
      <w:marTop w:val="0"/>
      <w:marBottom w:val="0"/>
      <w:divBdr>
        <w:top w:val="none" w:sz="0" w:space="0" w:color="auto"/>
        <w:left w:val="none" w:sz="0" w:space="0" w:color="auto"/>
        <w:bottom w:val="none" w:sz="0" w:space="0" w:color="auto"/>
        <w:right w:val="none" w:sz="0" w:space="0" w:color="auto"/>
      </w:divBdr>
    </w:div>
    <w:div w:id="583950339">
      <w:bodyDiv w:val="1"/>
      <w:marLeft w:val="0"/>
      <w:marRight w:val="0"/>
      <w:marTop w:val="0"/>
      <w:marBottom w:val="0"/>
      <w:divBdr>
        <w:top w:val="none" w:sz="0" w:space="0" w:color="auto"/>
        <w:left w:val="none" w:sz="0" w:space="0" w:color="auto"/>
        <w:bottom w:val="none" w:sz="0" w:space="0" w:color="auto"/>
        <w:right w:val="none" w:sz="0" w:space="0" w:color="auto"/>
      </w:divBdr>
      <w:divsChild>
        <w:div w:id="435489270">
          <w:marLeft w:val="0"/>
          <w:marRight w:val="0"/>
          <w:marTop w:val="0"/>
          <w:marBottom w:val="0"/>
          <w:divBdr>
            <w:top w:val="none" w:sz="0" w:space="0" w:color="auto"/>
            <w:left w:val="none" w:sz="0" w:space="0" w:color="auto"/>
            <w:bottom w:val="none" w:sz="0" w:space="0" w:color="auto"/>
            <w:right w:val="none" w:sz="0" w:space="0" w:color="auto"/>
          </w:divBdr>
          <w:divsChild>
            <w:div w:id="1728189672">
              <w:marLeft w:val="0"/>
              <w:marRight w:val="0"/>
              <w:marTop w:val="0"/>
              <w:marBottom w:val="0"/>
              <w:divBdr>
                <w:top w:val="dashed" w:sz="4" w:space="0" w:color="FF0000"/>
                <w:left w:val="dashed" w:sz="4" w:space="0" w:color="FF0000"/>
                <w:bottom w:val="dashed" w:sz="4" w:space="0" w:color="FF0000"/>
                <w:right w:val="dashed" w:sz="4" w:space="0" w:color="FF0000"/>
              </w:divBdr>
            </w:div>
          </w:divsChild>
        </w:div>
      </w:divsChild>
    </w:div>
    <w:div w:id="585384636">
      <w:bodyDiv w:val="1"/>
      <w:marLeft w:val="0"/>
      <w:marRight w:val="0"/>
      <w:marTop w:val="0"/>
      <w:marBottom w:val="0"/>
      <w:divBdr>
        <w:top w:val="none" w:sz="0" w:space="0" w:color="auto"/>
        <w:left w:val="none" w:sz="0" w:space="0" w:color="auto"/>
        <w:bottom w:val="none" w:sz="0" w:space="0" w:color="auto"/>
        <w:right w:val="none" w:sz="0" w:space="0" w:color="auto"/>
      </w:divBdr>
      <w:divsChild>
        <w:div w:id="1484278179">
          <w:marLeft w:val="0"/>
          <w:marRight w:val="0"/>
          <w:marTop w:val="0"/>
          <w:marBottom w:val="0"/>
          <w:divBdr>
            <w:top w:val="none" w:sz="0" w:space="0" w:color="auto"/>
            <w:left w:val="none" w:sz="0" w:space="0" w:color="auto"/>
            <w:bottom w:val="none" w:sz="0" w:space="0" w:color="auto"/>
            <w:right w:val="none" w:sz="0" w:space="0" w:color="auto"/>
          </w:divBdr>
          <w:divsChild>
            <w:div w:id="22210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3267">
      <w:bodyDiv w:val="1"/>
      <w:marLeft w:val="0"/>
      <w:marRight w:val="0"/>
      <w:marTop w:val="0"/>
      <w:marBottom w:val="0"/>
      <w:divBdr>
        <w:top w:val="none" w:sz="0" w:space="0" w:color="auto"/>
        <w:left w:val="none" w:sz="0" w:space="0" w:color="auto"/>
        <w:bottom w:val="none" w:sz="0" w:space="0" w:color="auto"/>
        <w:right w:val="none" w:sz="0" w:space="0" w:color="auto"/>
      </w:divBdr>
    </w:div>
    <w:div w:id="593979642">
      <w:bodyDiv w:val="1"/>
      <w:marLeft w:val="0"/>
      <w:marRight w:val="0"/>
      <w:marTop w:val="0"/>
      <w:marBottom w:val="0"/>
      <w:divBdr>
        <w:top w:val="single" w:sz="24" w:space="0" w:color="5C9C24"/>
        <w:left w:val="none" w:sz="0" w:space="0" w:color="auto"/>
        <w:bottom w:val="none" w:sz="0" w:space="0" w:color="auto"/>
        <w:right w:val="none" w:sz="0" w:space="0" w:color="auto"/>
      </w:divBdr>
      <w:divsChild>
        <w:div w:id="456610706">
          <w:marLeft w:val="0"/>
          <w:marRight w:val="0"/>
          <w:marTop w:val="0"/>
          <w:marBottom w:val="0"/>
          <w:divBdr>
            <w:top w:val="none" w:sz="0" w:space="0" w:color="auto"/>
            <w:left w:val="none" w:sz="0" w:space="0" w:color="auto"/>
            <w:bottom w:val="none" w:sz="0" w:space="0" w:color="auto"/>
            <w:right w:val="none" w:sz="0" w:space="0" w:color="auto"/>
          </w:divBdr>
          <w:divsChild>
            <w:div w:id="375937958">
              <w:marLeft w:val="0"/>
              <w:marRight w:val="0"/>
              <w:marTop w:val="0"/>
              <w:marBottom w:val="0"/>
              <w:divBdr>
                <w:top w:val="none" w:sz="0" w:space="0" w:color="auto"/>
                <w:left w:val="none" w:sz="0" w:space="0" w:color="auto"/>
                <w:bottom w:val="none" w:sz="0" w:space="0" w:color="auto"/>
                <w:right w:val="none" w:sz="0" w:space="0" w:color="auto"/>
              </w:divBdr>
              <w:divsChild>
                <w:div w:id="710805608">
                  <w:marLeft w:val="0"/>
                  <w:marRight w:val="0"/>
                  <w:marTop w:val="0"/>
                  <w:marBottom w:val="0"/>
                  <w:divBdr>
                    <w:top w:val="none" w:sz="0" w:space="0" w:color="auto"/>
                    <w:left w:val="none" w:sz="0" w:space="0" w:color="auto"/>
                    <w:bottom w:val="none" w:sz="0" w:space="0" w:color="auto"/>
                    <w:right w:val="none" w:sz="0" w:space="0" w:color="auto"/>
                  </w:divBdr>
                  <w:divsChild>
                    <w:div w:id="1141196095">
                      <w:marLeft w:val="100"/>
                      <w:marRight w:val="100"/>
                      <w:marTop w:val="40"/>
                      <w:marBottom w:val="250"/>
                      <w:divBdr>
                        <w:top w:val="none" w:sz="0" w:space="0" w:color="auto"/>
                        <w:left w:val="none" w:sz="0" w:space="0" w:color="auto"/>
                        <w:bottom w:val="none" w:sz="0" w:space="0" w:color="auto"/>
                        <w:right w:val="none" w:sz="0" w:space="0" w:color="auto"/>
                      </w:divBdr>
                      <w:divsChild>
                        <w:div w:id="959727586">
                          <w:marLeft w:val="0"/>
                          <w:marRight w:val="0"/>
                          <w:marTop w:val="0"/>
                          <w:marBottom w:val="0"/>
                          <w:divBdr>
                            <w:top w:val="none" w:sz="0" w:space="0" w:color="auto"/>
                            <w:left w:val="none" w:sz="0" w:space="0" w:color="auto"/>
                            <w:bottom w:val="none" w:sz="0" w:space="0" w:color="auto"/>
                            <w:right w:val="none" w:sz="0" w:space="0" w:color="auto"/>
                          </w:divBdr>
                          <w:divsChild>
                            <w:div w:id="1690447807">
                              <w:marLeft w:val="200"/>
                              <w:marRight w:val="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5655">
      <w:bodyDiv w:val="1"/>
      <w:marLeft w:val="0"/>
      <w:marRight w:val="0"/>
      <w:marTop w:val="0"/>
      <w:marBottom w:val="0"/>
      <w:divBdr>
        <w:top w:val="none" w:sz="0" w:space="0" w:color="auto"/>
        <w:left w:val="none" w:sz="0" w:space="0" w:color="auto"/>
        <w:bottom w:val="none" w:sz="0" w:space="0" w:color="auto"/>
        <w:right w:val="none" w:sz="0" w:space="0" w:color="auto"/>
      </w:divBdr>
      <w:divsChild>
        <w:div w:id="1334722641">
          <w:marLeft w:val="0"/>
          <w:marRight w:val="0"/>
          <w:marTop w:val="0"/>
          <w:marBottom w:val="0"/>
          <w:divBdr>
            <w:top w:val="none" w:sz="0" w:space="0" w:color="auto"/>
            <w:left w:val="none" w:sz="0" w:space="0" w:color="auto"/>
            <w:bottom w:val="none" w:sz="0" w:space="0" w:color="auto"/>
            <w:right w:val="none" w:sz="0" w:space="0" w:color="auto"/>
          </w:divBdr>
          <w:divsChild>
            <w:div w:id="430400594">
              <w:marLeft w:val="0"/>
              <w:marRight w:val="0"/>
              <w:marTop w:val="0"/>
              <w:marBottom w:val="0"/>
              <w:divBdr>
                <w:top w:val="none" w:sz="0" w:space="0" w:color="auto"/>
                <w:left w:val="none" w:sz="0" w:space="0" w:color="auto"/>
                <w:bottom w:val="none" w:sz="0" w:space="0" w:color="auto"/>
                <w:right w:val="none" w:sz="0" w:space="0" w:color="auto"/>
              </w:divBdr>
              <w:divsChild>
                <w:div w:id="805514970">
                  <w:marLeft w:val="0"/>
                  <w:marRight w:val="0"/>
                  <w:marTop w:val="0"/>
                  <w:marBottom w:val="0"/>
                  <w:divBdr>
                    <w:top w:val="none" w:sz="0" w:space="0" w:color="auto"/>
                    <w:left w:val="none" w:sz="0" w:space="0" w:color="auto"/>
                    <w:bottom w:val="none" w:sz="0" w:space="0" w:color="auto"/>
                    <w:right w:val="none" w:sz="0" w:space="0" w:color="auto"/>
                  </w:divBdr>
                </w:div>
                <w:div w:id="843134878">
                  <w:marLeft w:val="0"/>
                  <w:marRight w:val="0"/>
                  <w:marTop w:val="0"/>
                  <w:marBottom w:val="0"/>
                  <w:divBdr>
                    <w:top w:val="none" w:sz="0" w:space="0" w:color="auto"/>
                    <w:left w:val="none" w:sz="0" w:space="0" w:color="auto"/>
                    <w:bottom w:val="none" w:sz="0" w:space="0" w:color="auto"/>
                    <w:right w:val="none" w:sz="0" w:space="0" w:color="auto"/>
                  </w:divBdr>
                </w:div>
                <w:div w:id="174595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5231">
      <w:bodyDiv w:val="1"/>
      <w:marLeft w:val="0"/>
      <w:marRight w:val="0"/>
      <w:marTop w:val="0"/>
      <w:marBottom w:val="0"/>
      <w:divBdr>
        <w:top w:val="none" w:sz="0" w:space="0" w:color="auto"/>
        <w:left w:val="none" w:sz="0" w:space="0" w:color="auto"/>
        <w:bottom w:val="none" w:sz="0" w:space="0" w:color="auto"/>
        <w:right w:val="none" w:sz="0" w:space="0" w:color="auto"/>
      </w:divBdr>
      <w:divsChild>
        <w:div w:id="1117597967">
          <w:marLeft w:val="0"/>
          <w:marRight w:val="0"/>
          <w:marTop w:val="0"/>
          <w:marBottom w:val="0"/>
          <w:divBdr>
            <w:top w:val="none" w:sz="0" w:space="0" w:color="auto"/>
            <w:left w:val="none" w:sz="0" w:space="0" w:color="auto"/>
            <w:bottom w:val="none" w:sz="0" w:space="0" w:color="auto"/>
            <w:right w:val="none" w:sz="0" w:space="0" w:color="auto"/>
          </w:divBdr>
          <w:divsChild>
            <w:div w:id="1345135023">
              <w:marLeft w:val="0"/>
              <w:marRight w:val="0"/>
              <w:marTop w:val="0"/>
              <w:marBottom w:val="0"/>
              <w:divBdr>
                <w:top w:val="none" w:sz="0" w:space="0" w:color="auto"/>
                <w:left w:val="none" w:sz="0" w:space="0" w:color="auto"/>
                <w:bottom w:val="none" w:sz="0" w:space="0" w:color="auto"/>
                <w:right w:val="none" w:sz="0" w:space="0" w:color="auto"/>
              </w:divBdr>
              <w:divsChild>
                <w:div w:id="18831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07350">
      <w:bodyDiv w:val="1"/>
      <w:marLeft w:val="0"/>
      <w:marRight w:val="0"/>
      <w:marTop w:val="0"/>
      <w:marBottom w:val="0"/>
      <w:divBdr>
        <w:top w:val="none" w:sz="0" w:space="0" w:color="auto"/>
        <w:left w:val="none" w:sz="0" w:space="0" w:color="auto"/>
        <w:bottom w:val="none" w:sz="0" w:space="0" w:color="auto"/>
        <w:right w:val="none" w:sz="0" w:space="0" w:color="auto"/>
      </w:divBdr>
    </w:div>
    <w:div w:id="627661513">
      <w:bodyDiv w:val="1"/>
      <w:marLeft w:val="0"/>
      <w:marRight w:val="0"/>
      <w:marTop w:val="0"/>
      <w:marBottom w:val="0"/>
      <w:divBdr>
        <w:top w:val="none" w:sz="0" w:space="0" w:color="auto"/>
        <w:left w:val="none" w:sz="0" w:space="0" w:color="auto"/>
        <w:bottom w:val="none" w:sz="0" w:space="0" w:color="auto"/>
        <w:right w:val="none" w:sz="0" w:space="0" w:color="auto"/>
      </w:divBdr>
      <w:divsChild>
        <w:div w:id="1821261706">
          <w:marLeft w:val="0"/>
          <w:marRight w:val="0"/>
          <w:marTop w:val="0"/>
          <w:marBottom w:val="0"/>
          <w:divBdr>
            <w:top w:val="none" w:sz="0" w:space="0" w:color="auto"/>
            <w:left w:val="none" w:sz="0" w:space="0" w:color="auto"/>
            <w:bottom w:val="none" w:sz="0" w:space="0" w:color="auto"/>
            <w:right w:val="none" w:sz="0" w:space="0" w:color="auto"/>
          </w:divBdr>
          <w:divsChild>
            <w:div w:id="1023940812">
              <w:marLeft w:val="0"/>
              <w:marRight w:val="0"/>
              <w:marTop w:val="0"/>
              <w:marBottom w:val="0"/>
              <w:divBdr>
                <w:top w:val="none" w:sz="0" w:space="0" w:color="auto"/>
                <w:left w:val="none" w:sz="0" w:space="0" w:color="auto"/>
                <w:bottom w:val="none" w:sz="0" w:space="0" w:color="auto"/>
                <w:right w:val="none" w:sz="0" w:space="0" w:color="auto"/>
              </w:divBdr>
              <w:divsChild>
                <w:div w:id="3122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97198">
      <w:bodyDiv w:val="1"/>
      <w:marLeft w:val="0"/>
      <w:marRight w:val="0"/>
      <w:marTop w:val="0"/>
      <w:marBottom w:val="0"/>
      <w:divBdr>
        <w:top w:val="none" w:sz="0" w:space="0" w:color="auto"/>
        <w:left w:val="none" w:sz="0" w:space="0" w:color="auto"/>
        <w:bottom w:val="none" w:sz="0" w:space="0" w:color="auto"/>
        <w:right w:val="none" w:sz="0" w:space="0" w:color="auto"/>
      </w:divBdr>
    </w:div>
    <w:div w:id="637344883">
      <w:bodyDiv w:val="1"/>
      <w:marLeft w:val="0"/>
      <w:marRight w:val="0"/>
      <w:marTop w:val="0"/>
      <w:marBottom w:val="0"/>
      <w:divBdr>
        <w:top w:val="none" w:sz="0" w:space="0" w:color="auto"/>
        <w:left w:val="none" w:sz="0" w:space="0" w:color="auto"/>
        <w:bottom w:val="none" w:sz="0" w:space="0" w:color="auto"/>
        <w:right w:val="none" w:sz="0" w:space="0" w:color="auto"/>
      </w:divBdr>
      <w:divsChild>
        <w:div w:id="1964311129">
          <w:marLeft w:val="0"/>
          <w:marRight w:val="0"/>
          <w:marTop w:val="0"/>
          <w:marBottom w:val="0"/>
          <w:divBdr>
            <w:top w:val="none" w:sz="0" w:space="0" w:color="auto"/>
            <w:left w:val="none" w:sz="0" w:space="0" w:color="auto"/>
            <w:bottom w:val="none" w:sz="0" w:space="0" w:color="auto"/>
            <w:right w:val="none" w:sz="0" w:space="0" w:color="auto"/>
          </w:divBdr>
          <w:divsChild>
            <w:div w:id="18043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80235">
      <w:bodyDiv w:val="1"/>
      <w:marLeft w:val="0"/>
      <w:marRight w:val="0"/>
      <w:marTop w:val="0"/>
      <w:marBottom w:val="0"/>
      <w:divBdr>
        <w:top w:val="none" w:sz="0" w:space="0" w:color="auto"/>
        <w:left w:val="none" w:sz="0" w:space="0" w:color="auto"/>
        <w:bottom w:val="none" w:sz="0" w:space="0" w:color="auto"/>
        <w:right w:val="none" w:sz="0" w:space="0" w:color="auto"/>
      </w:divBdr>
    </w:div>
    <w:div w:id="654181803">
      <w:bodyDiv w:val="1"/>
      <w:marLeft w:val="0"/>
      <w:marRight w:val="0"/>
      <w:marTop w:val="0"/>
      <w:marBottom w:val="0"/>
      <w:divBdr>
        <w:top w:val="none" w:sz="0" w:space="0" w:color="auto"/>
        <w:left w:val="none" w:sz="0" w:space="0" w:color="auto"/>
        <w:bottom w:val="none" w:sz="0" w:space="0" w:color="auto"/>
        <w:right w:val="none" w:sz="0" w:space="0" w:color="auto"/>
      </w:divBdr>
      <w:divsChild>
        <w:div w:id="1333684819">
          <w:marLeft w:val="0"/>
          <w:marRight w:val="0"/>
          <w:marTop w:val="0"/>
          <w:marBottom w:val="0"/>
          <w:divBdr>
            <w:top w:val="none" w:sz="0" w:space="0" w:color="auto"/>
            <w:left w:val="none" w:sz="0" w:space="0" w:color="auto"/>
            <w:bottom w:val="none" w:sz="0" w:space="0" w:color="auto"/>
            <w:right w:val="none" w:sz="0" w:space="0" w:color="auto"/>
          </w:divBdr>
          <w:divsChild>
            <w:div w:id="2073968336">
              <w:marLeft w:val="0"/>
              <w:marRight w:val="0"/>
              <w:marTop w:val="0"/>
              <w:marBottom w:val="0"/>
              <w:divBdr>
                <w:top w:val="none" w:sz="0" w:space="0" w:color="auto"/>
                <w:left w:val="none" w:sz="0" w:space="0" w:color="auto"/>
                <w:bottom w:val="none" w:sz="0" w:space="0" w:color="auto"/>
                <w:right w:val="none" w:sz="0" w:space="0" w:color="auto"/>
              </w:divBdr>
              <w:divsChild>
                <w:div w:id="15846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61081">
      <w:bodyDiv w:val="1"/>
      <w:marLeft w:val="0"/>
      <w:marRight w:val="0"/>
      <w:marTop w:val="0"/>
      <w:marBottom w:val="0"/>
      <w:divBdr>
        <w:top w:val="none" w:sz="0" w:space="0" w:color="auto"/>
        <w:left w:val="none" w:sz="0" w:space="0" w:color="auto"/>
        <w:bottom w:val="none" w:sz="0" w:space="0" w:color="auto"/>
        <w:right w:val="none" w:sz="0" w:space="0" w:color="auto"/>
      </w:divBdr>
    </w:div>
    <w:div w:id="673074275">
      <w:bodyDiv w:val="1"/>
      <w:marLeft w:val="0"/>
      <w:marRight w:val="0"/>
      <w:marTop w:val="0"/>
      <w:marBottom w:val="0"/>
      <w:divBdr>
        <w:top w:val="none" w:sz="0" w:space="0" w:color="auto"/>
        <w:left w:val="none" w:sz="0" w:space="0" w:color="auto"/>
        <w:bottom w:val="none" w:sz="0" w:space="0" w:color="auto"/>
        <w:right w:val="none" w:sz="0" w:space="0" w:color="auto"/>
      </w:divBdr>
    </w:div>
    <w:div w:id="695883895">
      <w:bodyDiv w:val="1"/>
      <w:marLeft w:val="0"/>
      <w:marRight w:val="0"/>
      <w:marTop w:val="0"/>
      <w:marBottom w:val="0"/>
      <w:divBdr>
        <w:top w:val="none" w:sz="0" w:space="0" w:color="auto"/>
        <w:left w:val="none" w:sz="0" w:space="0" w:color="auto"/>
        <w:bottom w:val="none" w:sz="0" w:space="0" w:color="auto"/>
        <w:right w:val="none" w:sz="0" w:space="0" w:color="auto"/>
      </w:divBdr>
      <w:divsChild>
        <w:div w:id="593057576">
          <w:marLeft w:val="0"/>
          <w:marRight w:val="0"/>
          <w:marTop w:val="0"/>
          <w:marBottom w:val="0"/>
          <w:divBdr>
            <w:top w:val="none" w:sz="0" w:space="0" w:color="auto"/>
            <w:left w:val="none" w:sz="0" w:space="0" w:color="auto"/>
            <w:bottom w:val="none" w:sz="0" w:space="0" w:color="auto"/>
            <w:right w:val="none" w:sz="0" w:space="0" w:color="auto"/>
          </w:divBdr>
          <w:divsChild>
            <w:div w:id="12657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54264">
      <w:bodyDiv w:val="1"/>
      <w:marLeft w:val="0"/>
      <w:marRight w:val="0"/>
      <w:marTop w:val="0"/>
      <w:marBottom w:val="0"/>
      <w:divBdr>
        <w:top w:val="none" w:sz="0" w:space="0" w:color="auto"/>
        <w:left w:val="none" w:sz="0" w:space="0" w:color="auto"/>
        <w:bottom w:val="none" w:sz="0" w:space="0" w:color="auto"/>
        <w:right w:val="none" w:sz="0" w:space="0" w:color="auto"/>
      </w:divBdr>
      <w:divsChild>
        <w:div w:id="1778284590">
          <w:marLeft w:val="0"/>
          <w:marRight w:val="0"/>
          <w:marTop w:val="0"/>
          <w:marBottom w:val="0"/>
          <w:divBdr>
            <w:top w:val="none" w:sz="0" w:space="0" w:color="auto"/>
            <w:left w:val="none" w:sz="0" w:space="0" w:color="auto"/>
            <w:bottom w:val="none" w:sz="0" w:space="0" w:color="auto"/>
            <w:right w:val="none" w:sz="0" w:space="0" w:color="auto"/>
          </w:divBdr>
          <w:divsChild>
            <w:div w:id="1288970395">
              <w:marLeft w:val="0"/>
              <w:marRight w:val="0"/>
              <w:marTop w:val="0"/>
              <w:marBottom w:val="0"/>
              <w:divBdr>
                <w:top w:val="none" w:sz="0" w:space="0" w:color="auto"/>
                <w:left w:val="none" w:sz="0" w:space="0" w:color="auto"/>
                <w:bottom w:val="none" w:sz="0" w:space="0" w:color="auto"/>
                <w:right w:val="none" w:sz="0" w:space="0" w:color="auto"/>
              </w:divBdr>
              <w:divsChild>
                <w:div w:id="149868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1282">
      <w:bodyDiv w:val="1"/>
      <w:marLeft w:val="0"/>
      <w:marRight w:val="0"/>
      <w:marTop w:val="0"/>
      <w:marBottom w:val="0"/>
      <w:divBdr>
        <w:top w:val="none" w:sz="0" w:space="0" w:color="auto"/>
        <w:left w:val="none" w:sz="0" w:space="0" w:color="auto"/>
        <w:bottom w:val="none" w:sz="0" w:space="0" w:color="auto"/>
        <w:right w:val="none" w:sz="0" w:space="0" w:color="auto"/>
      </w:divBdr>
    </w:div>
    <w:div w:id="762989877">
      <w:bodyDiv w:val="1"/>
      <w:marLeft w:val="0"/>
      <w:marRight w:val="0"/>
      <w:marTop w:val="0"/>
      <w:marBottom w:val="0"/>
      <w:divBdr>
        <w:top w:val="none" w:sz="0" w:space="0" w:color="auto"/>
        <w:left w:val="none" w:sz="0" w:space="0" w:color="auto"/>
        <w:bottom w:val="none" w:sz="0" w:space="0" w:color="auto"/>
        <w:right w:val="none" w:sz="0" w:space="0" w:color="auto"/>
      </w:divBdr>
    </w:div>
    <w:div w:id="768426549">
      <w:bodyDiv w:val="1"/>
      <w:marLeft w:val="0"/>
      <w:marRight w:val="0"/>
      <w:marTop w:val="0"/>
      <w:marBottom w:val="0"/>
      <w:divBdr>
        <w:top w:val="none" w:sz="0" w:space="0" w:color="auto"/>
        <w:left w:val="none" w:sz="0" w:space="0" w:color="auto"/>
        <w:bottom w:val="none" w:sz="0" w:space="0" w:color="auto"/>
        <w:right w:val="none" w:sz="0" w:space="0" w:color="auto"/>
      </w:divBdr>
    </w:div>
    <w:div w:id="774404231">
      <w:bodyDiv w:val="1"/>
      <w:marLeft w:val="0"/>
      <w:marRight w:val="0"/>
      <w:marTop w:val="0"/>
      <w:marBottom w:val="0"/>
      <w:divBdr>
        <w:top w:val="none" w:sz="0" w:space="0" w:color="auto"/>
        <w:left w:val="none" w:sz="0" w:space="0" w:color="auto"/>
        <w:bottom w:val="none" w:sz="0" w:space="0" w:color="auto"/>
        <w:right w:val="none" w:sz="0" w:space="0" w:color="auto"/>
      </w:divBdr>
      <w:divsChild>
        <w:div w:id="1799950211">
          <w:marLeft w:val="0"/>
          <w:marRight w:val="0"/>
          <w:marTop w:val="0"/>
          <w:marBottom w:val="0"/>
          <w:divBdr>
            <w:top w:val="none" w:sz="0" w:space="0" w:color="auto"/>
            <w:left w:val="none" w:sz="0" w:space="0" w:color="auto"/>
            <w:bottom w:val="none" w:sz="0" w:space="0" w:color="auto"/>
            <w:right w:val="none" w:sz="0" w:space="0" w:color="auto"/>
          </w:divBdr>
          <w:divsChild>
            <w:div w:id="18703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7388">
      <w:bodyDiv w:val="1"/>
      <w:marLeft w:val="0"/>
      <w:marRight w:val="0"/>
      <w:marTop w:val="0"/>
      <w:marBottom w:val="0"/>
      <w:divBdr>
        <w:top w:val="none" w:sz="0" w:space="0" w:color="auto"/>
        <w:left w:val="none" w:sz="0" w:space="0" w:color="auto"/>
        <w:bottom w:val="none" w:sz="0" w:space="0" w:color="auto"/>
        <w:right w:val="none" w:sz="0" w:space="0" w:color="auto"/>
      </w:divBdr>
      <w:divsChild>
        <w:div w:id="1266381980">
          <w:marLeft w:val="0"/>
          <w:marRight w:val="0"/>
          <w:marTop w:val="0"/>
          <w:marBottom w:val="0"/>
          <w:divBdr>
            <w:top w:val="none" w:sz="0" w:space="0" w:color="auto"/>
            <w:left w:val="none" w:sz="0" w:space="0" w:color="auto"/>
            <w:bottom w:val="none" w:sz="0" w:space="0" w:color="auto"/>
            <w:right w:val="none" w:sz="0" w:space="0" w:color="auto"/>
          </w:divBdr>
          <w:divsChild>
            <w:div w:id="245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3129">
      <w:bodyDiv w:val="1"/>
      <w:marLeft w:val="0"/>
      <w:marRight w:val="0"/>
      <w:marTop w:val="0"/>
      <w:marBottom w:val="0"/>
      <w:divBdr>
        <w:top w:val="none" w:sz="0" w:space="0" w:color="auto"/>
        <w:left w:val="none" w:sz="0" w:space="0" w:color="auto"/>
        <w:bottom w:val="none" w:sz="0" w:space="0" w:color="auto"/>
        <w:right w:val="none" w:sz="0" w:space="0" w:color="auto"/>
      </w:divBdr>
      <w:divsChild>
        <w:div w:id="90009028">
          <w:marLeft w:val="0"/>
          <w:marRight w:val="0"/>
          <w:marTop w:val="0"/>
          <w:marBottom w:val="0"/>
          <w:divBdr>
            <w:top w:val="none" w:sz="0" w:space="0" w:color="auto"/>
            <w:left w:val="none" w:sz="0" w:space="0" w:color="auto"/>
            <w:bottom w:val="none" w:sz="0" w:space="0" w:color="auto"/>
            <w:right w:val="none" w:sz="0" w:space="0" w:color="auto"/>
          </w:divBdr>
          <w:divsChild>
            <w:div w:id="96462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54151">
      <w:bodyDiv w:val="1"/>
      <w:marLeft w:val="0"/>
      <w:marRight w:val="0"/>
      <w:marTop w:val="0"/>
      <w:marBottom w:val="0"/>
      <w:divBdr>
        <w:top w:val="none" w:sz="0" w:space="0" w:color="auto"/>
        <w:left w:val="none" w:sz="0" w:space="0" w:color="auto"/>
        <w:bottom w:val="none" w:sz="0" w:space="0" w:color="auto"/>
        <w:right w:val="none" w:sz="0" w:space="0" w:color="auto"/>
      </w:divBdr>
    </w:div>
    <w:div w:id="850145384">
      <w:bodyDiv w:val="1"/>
      <w:marLeft w:val="0"/>
      <w:marRight w:val="0"/>
      <w:marTop w:val="0"/>
      <w:marBottom w:val="0"/>
      <w:divBdr>
        <w:top w:val="none" w:sz="0" w:space="0" w:color="auto"/>
        <w:left w:val="none" w:sz="0" w:space="0" w:color="auto"/>
        <w:bottom w:val="none" w:sz="0" w:space="0" w:color="auto"/>
        <w:right w:val="none" w:sz="0" w:space="0" w:color="auto"/>
      </w:divBdr>
      <w:divsChild>
        <w:div w:id="672757116">
          <w:marLeft w:val="0"/>
          <w:marRight w:val="0"/>
          <w:marTop w:val="0"/>
          <w:marBottom w:val="0"/>
          <w:divBdr>
            <w:top w:val="none" w:sz="0" w:space="0" w:color="auto"/>
            <w:left w:val="none" w:sz="0" w:space="0" w:color="auto"/>
            <w:bottom w:val="none" w:sz="0" w:space="0" w:color="auto"/>
            <w:right w:val="none" w:sz="0" w:space="0" w:color="auto"/>
          </w:divBdr>
          <w:divsChild>
            <w:div w:id="122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4916">
      <w:bodyDiv w:val="1"/>
      <w:marLeft w:val="0"/>
      <w:marRight w:val="0"/>
      <w:marTop w:val="0"/>
      <w:marBottom w:val="0"/>
      <w:divBdr>
        <w:top w:val="none" w:sz="0" w:space="0" w:color="auto"/>
        <w:left w:val="none" w:sz="0" w:space="0" w:color="auto"/>
        <w:bottom w:val="none" w:sz="0" w:space="0" w:color="auto"/>
        <w:right w:val="none" w:sz="0" w:space="0" w:color="auto"/>
      </w:divBdr>
    </w:div>
    <w:div w:id="863203853">
      <w:bodyDiv w:val="1"/>
      <w:marLeft w:val="0"/>
      <w:marRight w:val="0"/>
      <w:marTop w:val="0"/>
      <w:marBottom w:val="0"/>
      <w:divBdr>
        <w:top w:val="none" w:sz="0" w:space="0" w:color="auto"/>
        <w:left w:val="none" w:sz="0" w:space="0" w:color="auto"/>
        <w:bottom w:val="none" w:sz="0" w:space="0" w:color="auto"/>
        <w:right w:val="none" w:sz="0" w:space="0" w:color="auto"/>
      </w:divBdr>
      <w:divsChild>
        <w:div w:id="1321303804">
          <w:marLeft w:val="109"/>
          <w:marRight w:val="109"/>
          <w:marTop w:val="0"/>
          <w:marBottom w:val="0"/>
          <w:divBdr>
            <w:top w:val="none" w:sz="0" w:space="0" w:color="auto"/>
            <w:left w:val="none" w:sz="0" w:space="0" w:color="auto"/>
            <w:bottom w:val="none" w:sz="0" w:space="0" w:color="auto"/>
            <w:right w:val="none" w:sz="0" w:space="0" w:color="auto"/>
          </w:divBdr>
        </w:div>
      </w:divsChild>
    </w:div>
    <w:div w:id="863859156">
      <w:bodyDiv w:val="1"/>
      <w:marLeft w:val="0"/>
      <w:marRight w:val="0"/>
      <w:marTop w:val="0"/>
      <w:marBottom w:val="0"/>
      <w:divBdr>
        <w:top w:val="none" w:sz="0" w:space="0" w:color="auto"/>
        <w:left w:val="none" w:sz="0" w:space="0" w:color="auto"/>
        <w:bottom w:val="none" w:sz="0" w:space="0" w:color="auto"/>
        <w:right w:val="none" w:sz="0" w:space="0" w:color="auto"/>
      </w:divBdr>
    </w:div>
    <w:div w:id="871109941">
      <w:bodyDiv w:val="1"/>
      <w:marLeft w:val="0"/>
      <w:marRight w:val="0"/>
      <w:marTop w:val="0"/>
      <w:marBottom w:val="0"/>
      <w:divBdr>
        <w:top w:val="none" w:sz="0" w:space="0" w:color="auto"/>
        <w:left w:val="none" w:sz="0" w:space="0" w:color="auto"/>
        <w:bottom w:val="none" w:sz="0" w:space="0" w:color="auto"/>
        <w:right w:val="none" w:sz="0" w:space="0" w:color="auto"/>
      </w:divBdr>
    </w:div>
    <w:div w:id="886842912">
      <w:bodyDiv w:val="1"/>
      <w:marLeft w:val="0"/>
      <w:marRight w:val="0"/>
      <w:marTop w:val="0"/>
      <w:marBottom w:val="0"/>
      <w:divBdr>
        <w:top w:val="none" w:sz="0" w:space="0" w:color="auto"/>
        <w:left w:val="none" w:sz="0" w:space="0" w:color="auto"/>
        <w:bottom w:val="none" w:sz="0" w:space="0" w:color="auto"/>
        <w:right w:val="none" w:sz="0" w:space="0" w:color="auto"/>
      </w:divBdr>
    </w:div>
    <w:div w:id="891499573">
      <w:bodyDiv w:val="1"/>
      <w:marLeft w:val="0"/>
      <w:marRight w:val="0"/>
      <w:marTop w:val="0"/>
      <w:marBottom w:val="0"/>
      <w:divBdr>
        <w:top w:val="none" w:sz="0" w:space="0" w:color="auto"/>
        <w:left w:val="none" w:sz="0" w:space="0" w:color="auto"/>
        <w:bottom w:val="none" w:sz="0" w:space="0" w:color="auto"/>
        <w:right w:val="none" w:sz="0" w:space="0" w:color="auto"/>
      </w:divBdr>
    </w:div>
    <w:div w:id="902987738">
      <w:bodyDiv w:val="1"/>
      <w:marLeft w:val="0"/>
      <w:marRight w:val="0"/>
      <w:marTop w:val="0"/>
      <w:marBottom w:val="0"/>
      <w:divBdr>
        <w:top w:val="none" w:sz="0" w:space="0" w:color="auto"/>
        <w:left w:val="none" w:sz="0" w:space="0" w:color="auto"/>
        <w:bottom w:val="none" w:sz="0" w:space="0" w:color="auto"/>
        <w:right w:val="none" w:sz="0" w:space="0" w:color="auto"/>
      </w:divBdr>
      <w:divsChild>
        <w:div w:id="932126637">
          <w:marLeft w:val="0"/>
          <w:marRight w:val="0"/>
          <w:marTop w:val="0"/>
          <w:marBottom w:val="0"/>
          <w:divBdr>
            <w:top w:val="none" w:sz="0" w:space="0" w:color="auto"/>
            <w:left w:val="none" w:sz="0" w:space="0" w:color="auto"/>
            <w:bottom w:val="none" w:sz="0" w:space="0" w:color="auto"/>
            <w:right w:val="none" w:sz="0" w:space="0" w:color="auto"/>
          </w:divBdr>
          <w:divsChild>
            <w:div w:id="105978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78471">
      <w:bodyDiv w:val="1"/>
      <w:marLeft w:val="0"/>
      <w:marRight w:val="0"/>
      <w:marTop w:val="0"/>
      <w:marBottom w:val="0"/>
      <w:divBdr>
        <w:top w:val="none" w:sz="0" w:space="0" w:color="auto"/>
        <w:left w:val="none" w:sz="0" w:space="0" w:color="auto"/>
        <w:bottom w:val="none" w:sz="0" w:space="0" w:color="auto"/>
        <w:right w:val="none" w:sz="0" w:space="0" w:color="auto"/>
      </w:divBdr>
    </w:div>
    <w:div w:id="916128870">
      <w:bodyDiv w:val="1"/>
      <w:marLeft w:val="0"/>
      <w:marRight w:val="0"/>
      <w:marTop w:val="0"/>
      <w:marBottom w:val="0"/>
      <w:divBdr>
        <w:top w:val="none" w:sz="0" w:space="0" w:color="auto"/>
        <w:left w:val="none" w:sz="0" w:space="0" w:color="auto"/>
        <w:bottom w:val="none" w:sz="0" w:space="0" w:color="auto"/>
        <w:right w:val="none" w:sz="0" w:space="0" w:color="auto"/>
      </w:divBdr>
    </w:div>
    <w:div w:id="928586929">
      <w:bodyDiv w:val="1"/>
      <w:marLeft w:val="0"/>
      <w:marRight w:val="0"/>
      <w:marTop w:val="0"/>
      <w:marBottom w:val="0"/>
      <w:divBdr>
        <w:top w:val="none" w:sz="0" w:space="0" w:color="auto"/>
        <w:left w:val="none" w:sz="0" w:space="0" w:color="auto"/>
        <w:bottom w:val="none" w:sz="0" w:space="0" w:color="auto"/>
        <w:right w:val="none" w:sz="0" w:space="0" w:color="auto"/>
      </w:divBdr>
      <w:divsChild>
        <w:div w:id="1263492507">
          <w:marLeft w:val="0"/>
          <w:marRight w:val="0"/>
          <w:marTop w:val="0"/>
          <w:marBottom w:val="0"/>
          <w:divBdr>
            <w:top w:val="none" w:sz="0" w:space="0" w:color="auto"/>
            <w:left w:val="none" w:sz="0" w:space="0" w:color="auto"/>
            <w:bottom w:val="none" w:sz="0" w:space="0" w:color="auto"/>
            <w:right w:val="none" w:sz="0" w:space="0" w:color="auto"/>
          </w:divBdr>
          <w:divsChild>
            <w:div w:id="2597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10338">
      <w:bodyDiv w:val="1"/>
      <w:marLeft w:val="0"/>
      <w:marRight w:val="0"/>
      <w:marTop w:val="0"/>
      <w:marBottom w:val="0"/>
      <w:divBdr>
        <w:top w:val="none" w:sz="0" w:space="0" w:color="auto"/>
        <w:left w:val="none" w:sz="0" w:space="0" w:color="auto"/>
        <w:bottom w:val="none" w:sz="0" w:space="0" w:color="auto"/>
        <w:right w:val="none" w:sz="0" w:space="0" w:color="auto"/>
      </w:divBdr>
      <w:divsChild>
        <w:div w:id="472213759">
          <w:marLeft w:val="0"/>
          <w:marRight w:val="0"/>
          <w:marTop w:val="0"/>
          <w:marBottom w:val="0"/>
          <w:divBdr>
            <w:top w:val="none" w:sz="0" w:space="0" w:color="auto"/>
            <w:left w:val="none" w:sz="0" w:space="0" w:color="auto"/>
            <w:bottom w:val="none" w:sz="0" w:space="0" w:color="auto"/>
            <w:right w:val="none" w:sz="0" w:space="0" w:color="auto"/>
          </w:divBdr>
          <w:divsChild>
            <w:div w:id="348601722">
              <w:marLeft w:val="0"/>
              <w:marRight w:val="0"/>
              <w:marTop w:val="0"/>
              <w:marBottom w:val="0"/>
              <w:divBdr>
                <w:top w:val="dashed" w:sz="4" w:space="0" w:color="FF0000"/>
                <w:left w:val="dashed" w:sz="4" w:space="0" w:color="FF0000"/>
                <w:bottom w:val="dashed" w:sz="4" w:space="0" w:color="FF0000"/>
                <w:right w:val="dashed" w:sz="4" w:space="0" w:color="FF0000"/>
              </w:divBdr>
            </w:div>
          </w:divsChild>
        </w:div>
      </w:divsChild>
    </w:div>
    <w:div w:id="938871469">
      <w:bodyDiv w:val="1"/>
      <w:marLeft w:val="0"/>
      <w:marRight w:val="0"/>
      <w:marTop w:val="0"/>
      <w:marBottom w:val="0"/>
      <w:divBdr>
        <w:top w:val="none" w:sz="0" w:space="0" w:color="auto"/>
        <w:left w:val="none" w:sz="0" w:space="0" w:color="auto"/>
        <w:bottom w:val="none" w:sz="0" w:space="0" w:color="auto"/>
        <w:right w:val="none" w:sz="0" w:space="0" w:color="auto"/>
      </w:divBdr>
      <w:divsChild>
        <w:div w:id="1884319593">
          <w:marLeft w:val="0"/>
          <w:marRight w:val="0"/>
          <w:marTop w:val="0"/>
          <w:marBottom w:val="0"/>
          <w:divBdr>
            <w:top w:val="none" w:sz="0" w:space="0" w:color="auto"/>
            <w:left w:val="none" w:sz="0" w:space="0" w:color="auto"/>
            <w:bottom w:val="none" w:sz="0" w:space="0" w:color="auto"/>
            <w:right w:val="none" w:sz="0" w:space="0" w:color="auto"/>
          </w:divBdr>
          <w:divsChild>
            <w:div w:id="132991684">
              <w:marLeft w:val="0"/>
              <w:marRight w:val="0"/>
              <w:marTop w:val="0"/>
              <w:marBottom w:val="0"/>
              <w:divBdr>
                <w:top w:val="none" w:sz="0" w:space="0" w:color="auto"/>
                <w:left w:val="none" w:sz="0" w:space="0" w:color="auto"/>
                <w:bottom w:val="none" w:sz="0" w:space="0" w:color="auto"/>
                <w:right w:val="none" w:sz="0" w:space="0" w:color="auto"/>
              </w:divBdr>
              <w:divsChild>
                <w:div w:id="387193929">
                  <w:marLeft w:val="0"/>
                  <w:marRight w:val="0"/>
                  <w:marTop w:val="0"/>
                  <w:marBottom w:val="0"/>
                  <w:divBdr>
                    <w:top w:val="none" w:sz="0" w:space="0" w:color="auto"/>
                    <w:left w:val="none" w:sz="0" w:space="0" w:color="auto"/>
                    <w:bottom w:val="none" w:sz="0" w:space="0" w:color="auto"/>
                    <w:right w:val="none" w:sz="0" w:space="0" w:color="auto"/>
                  </w:divBdr>
                </w:div>
                <w:div w:id="867183989">
                  <w:marLeft w:val="0"/>
                  <w:marRight w:val="0"/>
                  <w:marTop w:val="0"/>
                  <w:marBottom w:val="0"/>
                  <w:divBdr>
                    <w:top w:val="none" w:sz="0" w:space="0" w:color="auto"/>
                    <w:left w:val="none" w:sz="0" w:space="0" w:color="auto"/>
                    <w:bottom w:val="none" w:sz="0" w:space="0" w:color="auto"/>
                    <w:right w:val="none" w:sz="0" w:space="0" w:color="auto"/>
                  </w:divBdr>
                </w:div>
                <w:div w:id="212461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6094">
      <w:bodyDiv w:val="1"/>
      <w:marLeft w:val="0"/>
      <w:marRight w:val="0"/>
      <w:marTop w:val="0"/>
      <w:marBottom w:val="0"/>
      <w:divBdr>
        <w:top w:val="none" w:sz="0" w:space="0" w:color="auto"/>
        <w:left w:val="none" w:sz="0" w:space="0" w:color="auto"/>
        <w:bottom w:val="none" w:sz="0" w:space="0" w:color="auto"/>
        <w:right w:val="none" w:sz="0" w:space="0" w:color="auto"/>
      </w:divBdr>
    </w:div>
    <w:div w:id="951934254">
      <w:bodyDiv w:val="1"/>
      <w:marLeft w:val="0"/>
      <w:marRight w:val="0"/>
      <w:marTop w:val="0"/>
      <w:marBottom w:val="0"/>
      <w:divBdr>
        <w:top w:val="none" w:sz="0" w:space="0" w:color="auto"/>
        <w:left w:val="none" w:sz="0" w:space="0" w:color="auto"/>
        <w:bottom w:val="none" w:sz="0" w:space="0" w:color="auto"/>
        <w:right w:val="none" w:sz="0" w:space="0" w:color="auto"/>
      </w:divBdr>
    </w:div>
    <w:div w:id="953635063">
      <w:bodyDiv w:val="1"/>
      <w:marLeft w:val="0"/>
      <w:marRight w:val="0"/>
      <w:marTop w:val="0"/>
      <w:marBottom w:val="0"/>
      <w:divBdr>
        <w:top w:val="none" w:sz="0" w:space="0" w:color="auto"/>
        <w:left w:val="none" w:sz="0" w:space="0" w:color="auto"/>
        <w:bottom w:val="none" w:sz="0" w:space="0" w:color="auto"/>
        <w:right w:val="none" w:sz="0" w:space="0" w:color="auto"/>
      </w:divBdr>
      <w:divsChild>
        <w:div w:id="1610161606">
          <w:marLeft w:val="0"/>
          <w:marRight w:val="0"/>
          <w:marTop w:val="0"/>
          <w:marBottom w:val="0"/>
          <w:divBdr>
            <w:top w:val="none" w:sz="0" w:space="0" w:color="auto"/>
            <w:left w:val="none" w:sz="0" w:space="0" w:color="auto"/>
            <w:bottom w:val="none" w:sz="0" w:space="0" w:color="auto"/>
            <w:right w:val="none" w:sz="0" w:space="0" w:color="auto"/>
          </w:divBdr>
          <w:divsChild>
            <w:div w:id="1656834846">
              <w:marLeft w:val="0"/>
              <w:marRight w:val="0"/>
              <w:marTop w:val="0"/>
              <w:marBottom w:val="0"/>
              <w:divBdr>
                <w:top w:val="none" w:sz="0" w:space="0" w:color="auto"/>
                <w:left w:val="none" w:sz="0" w:space="0" w:color="auto"/>
                <w:bottom w:val="none" w:sz="0" w:space="0" w:color="auto"/>
                <w:right w:val="none" w:sz="0" w:space="0" w:color="auto"/>
              </w:divBdr>
              <w:divsChild>
                <w:div w:id="18921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11103">
      <w:bodyDiv w:val="1"/>
      <w:marLeft w:val="0"/>
      <w:marRight w:val="0"/>
      <w:marTop w:val="0"/>
      <w:marBottom w:val="0"/>
      <w:divBdr>
        <w:top w:val="none" w:sz="0" w:space="0" w:color="auto"/>
        <w:left w:val="none" w:sz="0" w:space="0" w:color="auto"/>
        <w:bottom w:val="none" w:sz="0" w:space="0" w:color="auto"/>
        <w:right w:val="none" w:sz="0" w:space="0" w:color="auto"/>
      </w:divBdr>
    </w:div>
    <w:div w:id="987396617">
      <w:bodyDiv w:val="1"/>
      <w:marLeft w:val="0"/>
      <w:marRight w:val="0"/>
      <w:marTop w:val="0"/>
      <w:marBottom w:val="0"/>
      <w:divBdr>
        <w:top w:val="none" w:sz="0" w:space="0" w:color="auto"/>
        <w:left w:val="none" w:sz="0" w:space="0" w:color="auto"/>
        <w:bottom w:val="none" w:sz="0" w:space="0" w:color="auto"/>
        <w:right w:val="none" w:sz="0" w:space="0" w:color="auto"/>
      </w:divBdr>
      <w:divsChild>
        <w:div w:id="1152059954">
          <w:marLeft w:val="0"/>
          <w:marRight w:val="0"/>
          <w:marTop w:val="0"/>
          <w:marBottom w:val="0"/>
          <w:divBdr>
            <w:top w:val="none" w:sz="0" w:space="0" w:color="auto"/>
            <w:left w:val="none" w:sz="0" w:space="0" w:color="auto"/>
            <w:bottom w:val="none" w:sz="0" w:space="0" w:color="auto"/>
            <w:right w:val="none" w:sz="0" w:space="0" w:color="auto"/>
          </w:divBdr>
          <w:divsChild>
            <w:div w:id="84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79790">
      <w:bodyDiv w:val="1"/>
      <w:marLeft w:val="0"/>
      <w:marRight w:val="0"/>
      <w:marTop w:val="0"/>
      <w:marBottom w:val="0"/>
      <w:divBdr>
        <w:top w:val="none" w:sz="0" w:space="0" w:color="auto"/>
        <w:left w:val="none" w:sz="0" w:space="0" w:color="auto"/>
        <w:bottom w:val="none" w:sz="0" w:space="0" w:color="auto"/>
        <w:right w:val="none" w:sz="0" w:space="0" w:color="auto"/>
      </w:divBdr>
      <w:divsChild>
        <w:div w:id="1998410699">
          <w:marLeft w:val="0"/>
          <w:marRight w:val="0"/>
          <w:marTop w:val="0"/>
          <w:marBottom w:val="0"/>
          <w:divBdr>
            <w:top w:val="none" w:sz="0" w:space="0" w:color="auto"/>
            <w:left w:val="none" w:sz="0" w:space="0" w:color="auto"/>
            <w:bottom w:val="none" w:sz="0" w:space="0" w:color="auto"/>
            <w:right w:val="none" w:sz="0" w:space="0" w:color="auto"/>
          </w:divBdr>
          <w:divsChild>
            <w:div w:id="13323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67994">
      <w:bodyDiv w:val="1"/>
      <w:marLeft w:val="0"/>
      <w:marRight w:val="0"/>
      <w:marTop w:val="0"/>
      <w:marBottom w:val="0"/>
      <w:divBdr>
        <w:top w:val="none" w:sz="0" w:space="0" w:color="auto"/>
        <w:left w:val="none" w:sz="0" w:space="0" w:color="auto"/>
        <w:bottom w:val="none" w:sz="0" w:space="0" w:color="auto"/>
        <w:right w:val="none" w:sz="0" w:space="0" w:color="auto"/>
      </w:divBdr>
    </w:div>
    <w:div w:id="1018192827">
      <w:bodyDiv w:val="1"/>
      <w:marLeft w:val="0"/>
      <w:marRight w:val="0"/>
      <w:marTop w:val="0"/>
      <w:marBottom w:val="0"/>
      <w:divBdr>
        <w:top w:val="none" w:sz="0" w:space="0" w:color="auto"/>
        <w:left w:val="none" w:sz="0" w:space="0" w:color="auto"/>
        <w:bottom w:val="none" w:sz="0" w:space="0" w:color="auto"/>
        <w:right w:val="none" w:sz="0" w:space="0" w:color="auto"/>
      </w:divBdr>
    </w:div>
    <w:div w:id="1019772108">
      <w:bodyDiv w:val="1"/>
      <w:marLeft w:val="0"/>
      <w:marRight w:val="0"/>
      <w:marTop w:val="0"/>
      <w:marBottom w:val="0"/>
      <w:divBdr>
        <w:top w:val="none" w:sz="0" w:space="0" w:color="auto"/>
        <w:left w:val="none" w:sz="0" w:space="0" w:color="auto"/>
        <w:bottom w:val="none" w:sz="0" w:space="0" w:color="auto"/>
        <w:right w:val="none" w:sz="0" w:space="0" w:color="auto"/>
      </w:divBdr>
      <w:divsChild>
        <w:div w:id="1675066718">
          <w:marLeft w:val="0"/>
          <w:marRight w:val="0"/>
          <w:marTop w:val="0"/>
          <w:marBottom w:val="0"/>
          <w:divBdr>
            <w:top w:val="none" w:sz="0" w:space="0" w:color="auto"/>
            <w:left w:val="none" w:sz="0" w:space="0" w:color="auto"/>
            <w:bottom w:val="none" w:sz="0" w:space="0" w:color="auto"/>
            <w:right w:val="none" w:sz="0" w:space="0" w:color="auto"/>
          </w:divBdr>
          <w:divsChild>
            <w:div w:id="15170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6672">
      <w:bodyDiv w:val="1"/>
      <w:marLeft w:val="0"/>
      <w:marRight w:val="0"/>
      <w:marTop w:val="0"/>
      <w:marBottom w:val="0"/>
      <w:divBdr>
        <w:top w:val="none" w:sz="0" w:space="0" w:color="auto"/>
        <w:left w:val="none" w:sz="0" w:space="0" w:color="auto"/>
        <w:bottom w:val="none" w:sz="0" w:space="0" w:color="auto"/>
        <w:right w:val="none" w:sz="0" w:space="0" w:color="auto"/>
      </w:divBdr>
      <w:divsChild>
        <w:div w:id="484857613">
          <w:marLeft w:val="0"/>
          <w:marRight w:val="0"/>
          <w:marTop w:val="0"/>
          <w:marBottom w:val="0"/>
          <w:divBdr>
            <w:top w:val="none" w:sz="0" w:space="0" w:color="auto"/>
            <w:left w:val="none" w:sz="0" w:space="0" w:color="auto"/>
            <w:bottom w:val="none" w:sz="0" w:space="0" w:color="auto"/>
            <w:right w:val="none" w:sz="0" w:space="0" w:color="auto"/>
          </w:divBdr>
          <w:divsChild>
            <w:div w:id="160926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81647">
      <w:bodyDiv w:val="1"/>
      <w:marLeft w:val="0"/>
      <w:marRight w:val="0"/>
      <w:marTop w:val="0"/>
      <w:marBottom w:val="0"/>
      <w:divBdr>
        <w:top w:val="none" w:sz="0" w:space="0" w:color="auto"/>
        <w:left w:val="none" w:sz="0" w:space="0" w:color="auto"/>
        <w:bottom w:val="none" w:sz="0" w:space="0" w:color="auto"/>
        <w:right w:val="none" w:sz="0" w:space="0" w:color="auto"/>
      </w:divBdr>
      <w:divsChild>
        <w:div w:id="1716615218">
          <w:marLeft w:val="0"/>
          <w:marRight w:val="0"/>
          <w:marTop w:val="0"/>
          <w:marBottom w:val="0"/>
          <w:divBdr>
            <w:top w:val="none" w:sz="0" w:space="0" w:color="auto"/>
            <w:left w:val="none" w:sz="0" w:space="0" w:color="auto"/>
            <w:bottom w:val="none" w:sz="0" w:space="0" w:color="auto"/>
            <w:right w:val="none" w:sz="0" w:space="0" w:color="auto"/>
          </w:divBdr>
          <w:divsChild>
            <w:div w:id="1117067105">
              <w:marLeft w:val="0"/>
              <w:marRight w:val="0"/>
              <w:marTop w:val="0"/>
              <w:marBottom w:val="0"/>
              <w:divBdr>
                <w:top w:val="none" w:sz="0" w:space="0" w:color="auto"/>
                <w:left w:val="none" w:sz="0" w:space="0" w:color="auto"/>
                <w:bottom w:val="none" w:sz="0" w:space="0" w:color="auto"/>
                <w:right w:val="none" w:sz="0" w:space="0" w:color="auto"/>
              </w:divBdr>
              <w:divsChild>
                <w:div w:id="8124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26362">
      <w:bodyDiv w:val="1"/>
      <w:marLeft w:val="0"/>
      <w:marRight w:val="0"/>
      <w:marTop w:val="0"/>
      <w:marBottom w:val="0"/>
      <w:divBdr>
        <w:top w:val="none" w:sz="0" w:space="0" w:color="auto"/>
        <w:left w:val="none" w:sz="0" w:space="0" w:color="auto"/>
        <w:bottom w:val="none" w:sz="0" w:space="0" w:color="auto"/>
        <w:right w:val="none" w:sz="0" w:space="0" w:color="auto"/>
      </w:divBdr>
    </w:div>
    <w:div w:id="1040670612">
      <w:bodyDiv w:val="1"/>
      <w:marLeft w:val="0"/>
      <w:marRight w:val="0"/>
      <w:marTop w:val="0"/>
      <w:marBottom w:val="0"/>
      <w:divBdr>
        <w:top w:val="none" w:sz="0" w:space="0" w:color="auto"/>
        <w:left w:val="none" w:sz="0" w:space="0" w:color="auto"/>
        <w:bottom w:val="none" w:sz="0" w:space="0" w:color="auto"/>
        <w:right w:val="none" w:sz="0" w:space="0" w:color="auto"/>
      </w:divBdr>
      <w:divsChild>
        <w:div w:id="1782335301">
          <w:marLeft w:val="0"/>
          <w:marRight w:val="0"/>
          <w:marTop w:val="0"/>
          <w:marBottom w:val="0"/>
          <w:divBdr>
            <w:top w:val="none" w:sz="0" w:space="0" w:color="auto"/>
            <w:left w:val="none" w:sz="0" w:space="0" w:color="auto"/>
            <w:bottom w:val="none" w:sz="0" w:space="0" w:color="auto"/>
            <w:right w:val="none" w:sz="0" w:space="0" w:color="auto"/>
          </w:divBdr>
          <w:divsChild>
            <w:div w:id="122063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1776">
      <w:bodyDiv w:val="1"/>
      <w:marLeft w:val="0"/>
      <w:marRight w:val="0"/>
      <w:marTop w:val="0"/>
      <w:marBottom w:val="0"/>
      <w:divBdr>
        <w:top w:val="none" w:sz="0" w:space="0" w:color="auto"/>
        <w:left w:val="none" w:sz="0" w:space="0" w:color="auto"/>
        <w:bottom w:val="none" w:sz="0" w:space="0" w:color="auto"/>
        <w:right w:val="none" w:sz="0" w:space="0" w:color="auto"/>
      </w:divBdr>
    </w:div>
    <w:div w:id="1054548697">
      <w:bodyDiv w:val="1"/>
      <w:marLeft w:val="0"/>
      <w:marRight w:val="0"/>
      <w:marTop w:val="0"/>
      <w:marBottom w:val="0"/>
      <w:divBdr>
        <w:top w:val="none" w:sz="0" w:space="0" w:color="auto"/>
        <w:left w:val="none" w:sz="0" w:space="0" w:color="auto"/>
        <w:bottom w:val="none" w:sz="0" w:space="0" w:color="auto"/>
        <w:right w:val="none" w:sz="0" w:space="0" w:color="auto"/>
      </w:divBdr>
      <w:divsChild>
        <w:div w:id="578364363">
          <w:marLeft w:val="0"/>
          <w:marRight w:val="0"/>
          <w:marTop w:val="0"/>
          <w:marBottom w:val="0"/>
          <w:divBdr>
            <w:top w:val="none" w:sz="0" w:space="0" w:color="auto"/>
            <w:left w:val="none" w:sz="0" w:space="0" w:color="auto"/>
            <w:bottom w:val="none" w:sz="0" w:space="0" w:color="auto"/>
            <w:right w:val="none" w:sz="0" w:space="0" w:color="auto"/>
          </w:divBdr>
          <w:divsChild>
            <w:div w:id="898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4167">
      <w:bodyDiv w:val="1"/>
      <w:marLeft w:val="0"/>
      <w:marRight w:val="0"/>
      <w:marTop w:val="0"/>
      <w:marBottom w:val="0"/>
      <w:divBdr>
        <w:top w:val="none" w:sz="0" w:space="0" w:color="auto"/>
        <w:left w:val="none" w:sz="0" w:space="0" w:color="auto"/>
        <w:bottom w:val="none" w:sz="0" w:space="0" w:color="auto"/>
        <w:right w:val="none" w:sz="0" w:space="0" w:color="auto"/>
      </w:divBdr>
    </w:div>
    <w:div w:id="1066100290">
      <w:bodyDiv w:val="1"/>
      <w:marLeft w:val="0"/>
      <w:marRight w:val="0"/>
      <w:marTop w:val="0"/>
      <w:marBottom w:val="0"/>
      <w:divBdr>
        <w:top w:val="none" w:sz="0" w:space="0" w:color="auto"/>
        <w:left w:val="none" w:sz="0" w:space="0" w:color="auto"/>
        <w:bottom w:val="none" w:sz="0" w:space="0" w:color="auto"/>
        <w:right w:val="none" w:sz="0" w:space="0" w:color="auto"/>
      </w:divBdr>
    </w:div>
    <w:div w:id="1073239904">
      <w:bodyDiv w:val="1"/>
      <w:marLeft w:val="0"/>
      <w:marRight w:val="0"/>
      <w:marTop w:val="0"/>
      <w:marBottom w:val="0"/>
      <w:divBdr>
        <w:top w:val="none" w:sz="0" w:space="0" w:color="auto"/>
        <w:left w:val="none" w:sz="0" w:space="0" w:color="auto"/>
        <w:bottom w:val="none" w:sz="0" w:space="0" w:color="auto"/>
        <w:right w:val="none" w:sz="0" w:space="0" w:color="auto"/>
      </w:divBdr>
    </w:div>
    <w:div w:id="1075206105">
      <w:bodyDiv w:val="1"/>
      <w:marLeft w:val="0"/>
      <w:marRight w:val="0"/>
      <w:marTop w:val="0"/>
      <w:marBottom w:val="0"/>
      <w:divBdr>
        <w:top w:val="none" w:sz="0" w:space="0" w:color="auto"/>
        <w:left w:val="none" w:sz="0" w:space="0" w:color="auto"/>
        <w:bottom w:val="none" w:sz="0" w:space="0" w:color="auto"/>
        <w:right w:val="none" w:sz="0" w:space="0" w:color="auto"/>
      </w:divBdr>
      <w:divsChild>
        <w:div w:id="1319455848">
          <w:marLeft w:val="0"/>
          <w:marRight w:val="0"/>
          <w:marTop w:val="0"/>
          <w:marBottom w:val="0"/>
          <w:divBdr>
            <w:top w:val="none" w:sz="0" w:space="0" w:color="auto"/>
            <w:left w:val="none" w:sz="0" w:space="0" w:color="auto"/>
            <w:bottom w:val="none" w:sz="0" w:space="0" w:color="auto"/>
            <w:right w:val="none" w:sz="0" w:space="0" w:color="auto"/>
          </w:divBdr>
          <w:divsChild>
            <w:div w:id="18659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4455">
      <w:bodyDiv w:val="1"/>
      <w:marLeft w:val="0"/>
      <w:marRight w:val="0"/>
      <w:marTop w:val="0"/>
      <w:marBottom w:val="0"/>
      <w:divBdr>
        <w:top w:val="none" w:sz="0" w:space="0" w:color="auto"/>
        <w:left w:val="none" w:sz="0" w:space="0" w:color="auto"/>
        <w:bottom w:val="none" w:sz="0" w:space="0" w:color="auto"/>
        <w:right w:val="none" w:sz="0" w:space="0" w:color="auto"/>
      </w:divBdr>
      <w:divsChild>
        <w:div w:id="68113689">
          <w:marLeft w:val="0"/>
          <w:marRight w:val="0"/>
          <w:marTop w:val="0"/>
          <w:marBottom w:val="0"/>
          <w:divBdr>
            <w:top w:val="none" w:sz="0" w:space="0" w:color="auto"/>
            <w:left w:val="none" w:sz="0" w:space="0" w:color="auto"/>
            <w:bottom w:val="none" w:sz="0" w:space="0" w:color="auto"/>
            <w:right w:val="none" w:sz="0" w:space="0" w:color="auto"/>
          </w:divBdr>
          <w:divsChild>
            <w:div w:id="16298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0998">
      <w:bodyDiv w:val="1"/>
      <w:marLeft w:val="0"/>
      <w:marRight w:val="0"/>
      <w:marTop w:val="0"/>
      <w:marBottom w:val="0"/>
      <w:divBdr>
        <w:top w:val="none" w:sz="0" w:space="0" w:color="auto"/>
        <w:left w:val="none" w:sz="0" w:space="0" w:color="auto"/>
        <w:bottom w:val="none" w:sz="0" w:space="0" w:color="auto"/>
        <w:right w:val="none" w:sz="0" w:space="0" w:color="auto"/>
      </w:divBdr>
    </w:div>
    <w:div w:id="1091927438">
      <w:bodyDiv w:val="1"/>
      <w:marLeft w:val="0"/>
      <w:marRight w:val="0"/>
      <w:marTop w:val="0"/>
      <w:marBottom w:val="0"/>
      <w:divBdr>
        <w:top w:val="none" w:sz="0" w:space="0" w:color="auto"/>
        <w:left w:val="none" w:sz="0" w:space="0" w:color="auto"/>
        <w:bottom w:val="none" w:sz="0" w:space="0" w:color="auto"/>
        <w:right w:val="none" w:sz="0" w:space="0" w:color="auto"/>
      </w:divBdr>
      <w:divsChild>
        <w:div w:id="1561280828">
          <w:marLeft w:val="0"/>
          <w:marRight w:val="0"/>
          <w:marTop w:val="0"/>
          <w:marBottom w:val="0"/>
          <w:divBdr>
            <w:top w:val="none" w:sz="0" w:space="0" w:color="auto"/>
            <w:left w:val="none" w:sz="0" w:space="0" w:color="auto"/>
            <w:bottom w:val="none" w:sz="0" w:space="0" w:color="auto"/>
            <w:right w:val="none" w:sz="0" w:space="0" w:color="auto"/>
          </w:divBdr>
          <w:divsChild>
            <w:div w:id="67241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89642">
      <w:bodyDiv w:val="1"/>
      <w:marLeft w:val="0"/>
      <w:marRight w:val="0"/>
      <w:marTop w:val="0"/>
      <w:marBottom w:val="0"/>
      <w:divBdr>
        <w:top w:val="none" w:sz="0" w:space="0" w:color="auto"/>
        <w:left w:val="none" w:sz="0" w:space="0" w:color="auto"/>
        <w:bottom w:val="none" w:sz="0" w:space="0" w:color="auto"/>
        <w:right w:val="none" w:sz="0" w:space="0" w:color="auto"/>
      </w:divBdr>
      <w:divsChild>
        <w:div w:id="244194151">
          <w:marLeft w:val="0"/>
          <w:marRight w:val="0"/>
          <w:marTop w:val="0"/>
          <w:marBottom w:val="0"/>
          <w:divBdr>
            <w:top w:val="none" w:sz="0" w:space="0" w:color="auto"/>
            <w:left w:val="none" w:sz="0" w:space="0" w:color="auto"/>
            <w:bottom w:val="none" w:sz="0" w:space="0" w:color="auto"/>
            <w:right w:val="none" w:sz="0" w:space="0" w:color="auto"/>
          </w:divBdr>
          <w:divsChild>
            <w:div w:id="13287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40264">
      <w:bodyDiv w:val="1"/>
      <w:marLeft w:val="0"/>
      <w:marRight w:val="0"/>
      <w:marTop w:val="0"/>
      <w:marBottom w:val="0"/>
      <w:divBdr>
        <w:top w:val="none" w:sz="0" w:space="0" w:color="auto"/>
        <w:left w:val="none" w:sz="0" w:space="0" w:color="auto"/>
        <w:bottom w:val="none" w:sz="0" w:space="0" w:color="auto"/>
        <w:right w:val="none" w:sz="0" w:space="0" w:color="auto"/>
      </w:divBdr>
      <w:divsChild>
        <w:div w:id="845749015">
          <w:marLeft w:val="0"/>
          <w:marRight w:val="0"/>
          <w:marTop w:val="0"/>
          <w:marBottom w:val="0"/>
          <w:divBdr>
            <w:top w:val="none" w:sz="0" w:space="0" w:color="auto"/>
            <w:left w:val="none" w:sz="0" w:space="0" w:color="auto"/>
            <w:bottom w:val="none" w:sz="0" w:space="0" w:color="auto"/>
            <w:right w:val="none" w:sz="0" w:space="0" w:color="auto"/>
          </w:divBdr>
          <w:divsChild>
            <w:div w:id="4774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39197">
      <w:bodyDiv w:val="1"/>
      <w:marLeft w:val="0"/>
      <w:marRight w:val="0"/>
      <w:marTop w:val="0"/>
      <w:marBottom w:val="0"/>
      <w:divBdr>
        <w:top w:val="none" w:sz="0" w:space="0" w:color="auto"/>
        <w:left w:val="none" w:sz="0" w:space="0" w:color="auto"/>
        <w:bottom w:val="none" w:sz="0" w:space="0" w:color="auto"/>
        <w:right w:val="none" w:sz="0" w:space="0" w:color="auto"/>
      </w:divBdr>
      <w:divsChild>
        <w:div w:id="667712722">
          <w:marLeft w:val="0"/>
          <w:marRight w:val="0"/>
          <w:marTop w:val="0"/>
          <w:marBottom w:val="0"/>
          <w:divBdr>
            <w:top w:val="none" w:sz="0" w:space="0" w:color="auto"/>
            <w:left w:val="none" w:sz="0" w:space="0" w:color="auto"/>
            <w:bottom w:val="none" w:sz="0" w:space="0" w:color="auto"/>
            <w:right w:val="none" w:sz="0" w:space="0" w:color="auto"/>
          </w:divBdr>
          <w:divsChild>
            <w:div w:id="398794602">
              <w:marLeft w:val="0"/>
              <w:marRight w:val="0"/>
              <w:marTop w:val="0"/>
              <w:marBottom w:val="0"/>
              <w:divBdr>
                <w:top w:val="none" w:sz="0" w:space="0" w:color="auto"/>
                <w:left w:val="none" w:sz="0" w:space="0" w:color="auto"/>
                <w:bottom w:val="none" w:sz="0" w:space="0" w:color="auto"/>
                <w:right w:val="none" w:sz="0" w:space="0" w:color="auto"/>
              </w:divBdr>
              <w:divsChild>
                <w:div w:id="733352020">
                  <w:marLeft w:val="0"/>
                  <w:marRight w:val="0"/>
                  <w:marTop w:val="0"/>
                  <w:marBottom w:val="0"/>
                  <w:divBdr>
                    <w:top w:val="none" w:sz="0" w:space="0" w:color="auto"/>
                    <w:left w:val="none" w:sz="0" w:space="0" w:color="auto"/>
                    <w:bottom w:val="none" w:sz="0" w:space="0" w:color="auto"/>
                    <w:right w:val="none" w:sz="0" w:space="0" w:color="auto"/>
                  </w:divBdr>
                </w:div>
                <w:div w:id="1739355642">
                  <w:marLeft w:val="0"/>
                  <w:marRight w:val="0"/>
                  <w:marTop w:val="0"/>
                  <w:marBottom w:val="0"/>
                  <w:divBdr>
                    <w:top w:val="none" w:sz="0" w:space="0" w:color="auto"/>
                    <w:left w:val="none" w:sz="0" w:space="0" w:color="auto"/>
                    <w:bottom w:val="none" w:sz="0" w:space="0" w:color="auto"/>
                    <w:right w:val="none" w:sz="0" w:space="0" w:color="auto"/>
                  </w:divBdr>
                </w:div>
                <w:div w:id="21100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13944">
      <w:bodyDiv w:val="1"/>
      <w:marLeft w:val="0"/>
      <w:marRight w:val="0"/>
      <w:marTop w:val="0"/>
      <w:marBottom w:val="0"/>
      <w:divBdr>
        <w:top w:val="none" w:sz="0" w:space="0" w:color="auto"/>
        <w:left w:val="none" w:sz="0" w:space="0" w:color="auto"/>
        <w:bottom w:val="none" w:sz="0" w:space="0" w:color="auto"/>
        <w:right w:val="none" w:sz="0" w:space="0" w:color="auto"/>
      </w:divBdr>
      <w:divsChild>
        <w:div w:id="1618221019">
          <w:marLeft w:val="0"/>
          <w:marRight w:val="0"/>
          <w:marTop w:val="0"/>
          <w:marBottom w:val="0"/>
          <w:divBdr>
            <w:top w:val="none" w:sz="0" w:space="0" w:color="auto"/>
            <w:left w:val="none" w:sz="0" w:space="0" w:color="auto"/>
            <w:bottom w:val="none" w:sz="0" w:space="0" w:color="auto"/>
            <w:right w:val="none" w:sz="0" w:space="0" w:color="auto"/>
          </w:divBdr>
          <w:divsChild>
            <w:div w:id="15962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55640">
      <w:bodyDiv w:val="1"/>
      <w:marLeft w:val="0"/>
      <w:marRight w:val="0"/>
      <w:marTop w:val="0"/>
      <w:marBottom w:val="0"/>
      <w:divBdr>
        <w:top w:val="none" w:sz="0" w:space="0" w:color="auto"/>
        <w:left w:val="none" w:sz="0" w:space="0" w:color="auto"/>
        <w:bottom w:val="none" w:sz="0" w:space="0" w:color="auto"/>
        <w:right w:val="none" w:sz="0" w:space="0" w:color="auto"/>
      </w:divBdr>
    </w:div>
    <w:div w:id="1133979784">
      <w:bodyDiv w:val="1"/>
      <w:marLeft w:val="0"/>
      <w:marRight w:val="0"/>
      <w:marTop w:val="0"/>
      <w:marBottom w:val="0"/>
      <w:divBdr>
        <w:top w:val="none" w:sz="0" w:space="0" w:color="auto"/>
        <w:left w:val="none" w:sz="0" w:space="0" w:color="auto"/>
        <w:bottom w:val="none" w:sz="0" w:space="0" w:color="auto"/>
        <w:right w:val="none" w:sz="0" w:space="0" w:color="auto"/>
      </w:divBdr>
    </w:div>
    <w:div w:id="1139766873">
      <w:bodyDiv w:val="1"/>
      <w:marLeft w:val="0"/>
      <w:marRight w:val="0"/>
      <w:marTop w:val="0"/>
      <w:marBottom w:val="0"/>
      <w:divBdr>
        <w:top w:val="none" w:sz="0" w:space="0" w:color="auto"/>
        <w:left w:val="none" w:sz="0" w:space="0" w:color="auto"/>
        <w:bottom w:val="none" w:sz="0" w:space="0" w:color="auto"/>
        <w:right w:val="none" w:sz="0" w:space="0" w:color="auto"/>
      </w:divBdr>
    </w:div>
    <w:div w:id="1140341245">
      <w:bodyDiv w:val="1"/>
      <w:marLeft w:val="0"/>
      <w:marRight w:val="0"/>
      <w:marTop w:val="0"/>
      <w:marBottom w:val="0"/>
      <w:divBdr>
        <w:top w:val="none" w:sz="0" w:space="0" w:color="auto"/>
        <w:left w:val="none" w:sz="0" w:space="0" w:color="auto"/>
        <w:bottom w:val="none" w:sz="0" w:space="0" w:color="auto"/>
        <w:right w:val="none" w:sz="0" w:space="0" w:color="auto"/>
      </w:divBdr>
    </w:div>
    <w:div w:id="1147943079">
      <w:bodyDiv w:val="1"/>
      <w:marLeft w:val="0"/>
      <w:marRight w:val="0"/>
      <w:marTop w:val="0"/>
      <w:marBottom w:val="0"/>
      <w:divBdr>
        <w:top w:val="none" w:sz="0" w:space="0" w:color="auto"/>
        <w:left w:val="none" w:sz="0" w:space="0" w:color="auto"/>
        <w:bottom w:val="none" w:sz="0" w:space="0" w:color="auto"/>
        <w:right w:val="none" w:sz="0" w:space="0" w:color="auto"/>
      </w:divBdr>
      <w:divsChild>
        <w:div w:id="824082072">
          <w:marLeft w:val="0"/>
          <w:marRight w:val="0"/>
          <w:marTop w:val="0"/>
          <w:marBottom w:val="0"/>
          <w:divBdr>
            <w:top w:val="none" w:sz="0" w:space="0" w:color="auto"/>
            <w:left w:val="none" w:sz="0" w:space="0" w:color="auto"/>
            <w:bottom w:val="none" w:sz="0" w:space="0" w:color="auto"/>
            <w:right w:val="none" w:sz="0" w:space="0" w:color="auto"/>
          </w:divBdr>
          <w:divsChild>
            <w:div w:id="19285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737366">
      <w:bodyDiv w:val="1"/>
      <w:marLeft w:val="0"/>
      <w:marRight w:val="0"/>
      <w:marTop w:val="0"/>
      <w:marBottom w:val="0"/>
      <w:divBdr>
        <w:top w:val="none" w:sz="0" w:space="0" w:color="auto"/>
        <w:left w:val="none" w:sz="0" w:space="0" w:color="auto"/>
        <w:bottom w:val="none" w:sz="0" w:space="0" w:color="auto"/>
        <w:right w:val="none" w:sz="0" w:space="0" w:color="auto"/>
      </w:divBdr>
      <w:divsChild>
        <w:div w:id="518587981">
          <w:marLeft w:val="0"/>
          <w:marRight w:val="0"/>
          <w:marTop w:val="0"/>
          <w:marBottom w:val="0"/>
          <w:divBdr>
            <w:top w:val="none" w:sz="0" w:space="0" w:color="auto"/>
            <w:left w:val="none" w:sz="0" w:space="0" w:color="auto"/>
            <w:bottom w:val="none" w:sz="0" w:space="0" w:color="auto"/>
            <w:right w:val="none" w:sz="0" w:space="0" w:color="auto"/>
          </w:divBdr>
          <w:divsChild>
            <w:div w:id="8639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3870">
      <w:bodyDiv w:val="1"/>
      <w:marLeft w:val="0"/>
      <w:marRight w:val="0"/>
      <w:marTop w:val="0"/>
      <w:marBottom w:val="0"/>
      <w:divBdr>
        <w:top w:val="none" w:sz="0" w:space="0" w:color="auto"/>
        <w:left w:val="none" w:sz="0" w:space="0" w:color="auto"/>
        <w:bottom w:val="none" w:sz="0" w:space="0" w:color="auto"/>
        <w:right w:val="none" w:sz="0" w:space="0" w:color="auto"/>
      </w:divBdr>
    </w:div>
    <w:div w:id="1193883459">
      <w:bodyDiv w:val="1"/>
      <w:marLeft w:val="0"/>
      <w:marRight w:val="0"/>
      <w:marTop w:val="0"/>
      <w:marBottom w:val="0"/>
      <w:divBdr>
        <w:top w:val="none" w:sz="0" w:space="0" w:color="auto"/>
        <w:left w:val="none" w:sz="0" w:space="0" w:color="auto"/>
        <w:bottom w:val="none" w:sz="0" w:space="0" w:color="auto"/>
        <w:right w:val="none" w:sz="0" w:space="0" w:color="auto"/>
      </w:divBdr>
      <w:divsChild>
        <w:div w:id="1380516205">
          <w:marLeft w:val="0"/>
          <w:marRight w:val="0"/>
          <w:marTop w:val="0"/>
          <w:marBottom w:val="0"/>
          <w:divBdr>
            <w:top w:val="none" w:sz="0" w:space="0" w:color="auto"/>
            <w:left w:val="none" w:sz="0" w:space="0" w:color="auto"/>
            <w:bottom w:val="none" w:sz="0" w:space="0" w:color="auto"/>
            <w:right w:val="none" w:sz="0" w:space="0" w:color="auto"/>
          </w:divBdr>
          <w:divsChild>
            <w:div w:id="89353502">
              <w:marLeft w:val="0"/>
              <w:marRight w:val="0"/>
              <w:marTop w:val="0"/>
              <w:marBottom w:val="0"/>
              <w:divBdr>
                <w:top w:val="none" w:sz="0" w:space="0" w:color="auto"/>
                <w:left w:val="none" w:sz="0" w:space="0" w:color="auto"/>
                <w:bottom w:val="none" w:sz="0" w:space="0" w:color="auto"/>
                <w:right w:val="none" w:sz="0" w:space="0" w:color="auto"/>
              </w:divBdr>
              <w:divsChild>
                <w:div w:id="500632201">
                  <w:marLeft w:val="0"/>
                  <w:marRight w:val="0"/>
                  <w:marTop w:val="0"/>
                  <w:marBottom w:val="0"/>
                  <w:divBdr>
                    <w:top w:val="none" w:sz="0" w:space="0" w:color="auto"/>
                    <w:left w:val="none" w:sz="0" w:space="0" w:color="auto"/>
                    <w:bottom w:val="none" w:sz="0" w:space="0" w:color="auto"/>
                    <w:right w:val="none" w:sz="0" w:space="0" w:color="auto"/>
                  </w:divBdr>
                </w:div>
                <w:div w:id="698436223">
                  <w:marLeft w:val="0"/>
                  <w:marRight w:val="0"/>
                  <w:marTop w:val="0"/>
                  <w:marBottom w:val="0"/>
                  <w:divBdr>
                    <w:top w:val="none" w:sz="0" w:space="0" w:color="auto"/>
                    <w:left w:val="none" w:sz="0" w:space="0" w:color="auto"/>
                    <w:bottom w:val="none" w:sz="0" w:space="0" w:color="auto"/>
                    <w:right w:val="none" w:sz="0" w:space="0" w:color="auto"/>
                  </w:divBdr>
                </w:div>
                <w:div w:id="1132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96041">
      <w:bodyDiv w:val="1"/>
      <w:marLeft w:val="0"/>
      <w:marRight w:val="0"/>
      <w:marTop w:val="0"/>
      <w:marBottom w:val="0"/>
      <w:divBdr>
        <w:top w:val="none" w:sz="0" w:space="0" w:color="auto"/>
        <w:left w:val="none" w:sz="0" w:space="0" w:color="auto"/>
        <w:bottom w:val="none" w:sz="0" w:space="0" w:color="auto"/>
        <w:right w:val="none" w:sz="0" w:space="0" w:color="auto"/>
      </w:divBdr>
      <w:divsChild>
        <w:div w:id="1643847427">
          <w:marLeft w:val="0"/>
          <w:marRight w:val="0"/>
          <w:marTop w:val="0"/>
          <w:marBottom w:val="0"/>
          <w:divBdr>
            <w:top w:val="none" w:sz="0" w:space="0" w:color="auto"/>
            <w:left w:val="none" w:sz="0" w:space="0" w:color="auto"/>
            <w:bottom w:val="none" w:sz="0" w:space="0" w:color="auto"/>
            <w:right w:val="none" w:sz="0" w:space="0" w:color="auto"/>
          </w:divBdr>
          <w:divsChild>
            <w:div w:id="490174338">
              <w:marLeft w:val="0"/>
              <w:marRight w:val="0"/>
              <w:marTop w:val="0"/>
              <w:marBottom w:val="0"/>
              <w:divBdr>
                <w:top w:val="none" w:sz="0" w:space="0" w:color="auto"/>
                <w:left w:val="none" w:sz="0" w:space="0" w:color="auto"/>
                <w:bottom w:val="none" w:sz="0" w:space="0" w:color="auto"/>
                <w:right w:val="none" w:sz="0" w:space="0" w:color="auto"/>
              </w:divBdr>
              <w:divsChild>
                <w:div w:id="58905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92798">
      <w:bodyDiv w:val="1"/>
      <w:marLeft w:val="0"/>
      <w:marRight w:val="0"/>
      <w:marTop w:val="0"/>
      <w:marBottom w:val="0"/>
      <w:divBdr>
        <w:top w:val="none" w:sz="0" w:space="0" w:color="auto"/>
        <w:left w:val="none" w:sz="0" w:space="0" w:color="auto"/>
        <w:bottom w:val="none" w:sz="0" w:space="0" w:color="auto"/>
        <w:right w:val="none" w:sz="0" w:space="0" w:color="auto"/>
      </w:divBdr>
      <w:divsChild>
        <w:div w:id="989678402">
          <w:marLeft w:val="0"/>
          <w:marRight w:val="0"/>
          <w:marTop w:val="0"/>
          <w:marBottom w:val="0"/>
          <w:divBdr>
            <w:top w:val="none" w:sz="0" w:space="0" w:color="auto"/>
            <w:left w:val="none" w:sz="0" w:space="0" w:color="auto"/>
            <w:bottom w:val="none" w:sz="0" w:space="0" w:color="auto"/>
            <w:right w:val="none" w:sz="0" w:space="0" w:color="auto"/>
          </w:divBdr>
          <w:divsChild>
            <w:div w:id="11529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096">
      <w:bodyDiv w:val="1"/>
      <w:marLeft w:val="0"/>
      <w:marRight w:val="0"/>
      <w:marTop w:val="0"/>
      <w:marBottom w:val="0"/>
      <w:divBdr>
        <w:top w:val="none" w:sz="0" w:space="0" w:color="auto"/>
        <w:left w:val="none" w:sz="0" w:space="0" w:color="auto"/>
        <w:bottom w:val="none" w:sz="0" w:space="0" w:color="auto"/>
        <w:right w:val="none" w:sz="0" w:space="0" w:color="auto"/>
      </w:divBdr>
      <w:divsChild>
        <w:div w:id="445194501">
          <w:marLeft w:val="0"/>
          <w:marRight w:val="0"/>
          <w:marTop w:val="0"/>
          <w:marBottom w:val="0"/>
          <w:divBdr>
            <w:top w:val="none" w:sz="0" w:space="0" w:color="auto"/>
            <w:left w:val="none" w:sz="0" w:space="0" w:color="auto"/>
            <w:bottom w:val="none" w:sz="0" w:space="0" w:color="auto"/>
            <w:right w:val="none" w:sz="0" w:space="0" w:color="auto"/>
          </w:divBdr>
          <w:divsChild>
            <w:div w:id="1599287263">
              <w:marLeft w:val="0"/>
              <w:marRight w:val="0"/>
              <w:marTop w:val="0"/>
              <w:marBottom w:val="0"/>
              <w:divBdr>
                <w:top w:val="none" w:sz="0" w:space="0" w:color="auto"/>
                <w:left w:val="none" w:sz="0" w:space="0" w:color="auto"/>
                <w:bottom w:val="none" w:sz="0" w:space="0" w:color="auto"/>
                <w:right w:val="none" w:sz="0" w:space="0" w:color="auto"/>
              </w:divBdr>
              <w:divsChild>
                <w:div w:id="13893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05208">
      <w:bodyDiv w:val="1"/>
      <w:marLeft w:val="0"/>
      <w:marRight w:val="0"/>
      <w:marTop w:val="0"/>
      <w:marBottom w:val="0"/>
      <w:divBdr>
        <w:top w:val="none" w:sz="0" w:space="0" w:color="auto"/>
        <w:left w:val="none" w:sz="0" w:space="0" w:color="auto"/>
        <w:bottom w:val="none" w:sz="0" w:space="0" w:color="auto"/>
        <w:right w:val="none" w:sz="0" w:space="0" w:color="auto"/>
      </w:divBdr>
      <w:divsChild>
        <w:div w:id="1603220759">
          <w:marLeft w:val="0"/>
          <w:marRight w:val="0"/>
          <w:marTop w:val="0"/>
          <w:marBottom w:val="0"/>
          <w:divBdr>
            <w:top w:val="none" w:sz="0" w:space="0" w:color="auto"/>
            <w:left w:val="none" w:sz="0" w:space="0" w:color="auto"/>
            <w:bottom w:val="none" w:sz="0" w:space="0" w:color="auto"/>
            <w:right w:val="none" w:sz="0" w:space="0" w:color="auto"/>
          </w:divBdr>
          <w:divsChild>
            <w:div w:id="2146117400">
              <w:marLeft w:val="0"/>
              <w:marRight w:val="0"/>
              <w:marTop w:val="0"/>
              <w:marBottom w:val="0"/>
              <w:divBdr>
                <w:top w:val="none" w:sz="0" w:space="0" w:color="auto"/>
                <w:left w:val="none" w:sz="0" w:space="0" w:color="auto"/>
                <w:bottom w:val="none" w:sz="0" w:space="0" w:color="auto"/>
                <w:right w:val="none" w:sz="0" w:space="0" w:color="auto"/>
              </w:divBdr>
              <w:divsChild>
                <w:div w:id="137712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4347">
      <w:bodyDiv w:val="1"/>
      <w:marLeft w:val="0"/>
      <w:marRight w:val="0"/>
      <w:marTop w:val="0"/>
      <w:marBottom w:val="0"/>
      <w:divBdr>
        <w:top w:val="none" w:sz="0" w:space="0" w:color="auto"/>
        <w:left w:val="none" w:sz="0" w:space="0" w:color="auto"/>
        <w:bottom w:val="none" w:sz="0" w:space="0" w:color="auto"/>
        <w:right w:val="none" w:sz="0" w:space="0" w:color="auto"/>
      </w:divBdr>
    </w:div>
    <w:div w:id="1238514618">
      <w:bodyDiv w:val="1"/>
      <w:marLeft w:val="0"/>
      <w:marRight w:val="0"/>
      <w:marTop w:val="0"/>
      <w:marBottom w:val="0"/>
      <w:divBdr>
        <w:top w:val="none" w:sz="0" w:space="0" w:color="auto"/>
        <w:left w:val="none" w:sz="0" w:space="0" w:color="auto"/>
        <w:bottom w:val="none" w:sz="0" w:space="0" w:color="auto"/>
        <w:right w:val="none" w:sz="0" w:space="0" w:color="auto"/>
      </w:divBdr>
      <w:divsChild>
        <w:div w:id="1375234578">
          <w:marLeft w:val="0"/>
          <w:marRight w:val="0"/>
          <w:marTop w:val="0"/>
          <w:marBottom w:val="0"/>
          <w:divBdr>
            <w:top w:val="none" w:sz="0" w:space="0" w:color="auto"/>
            <w:left w:val="none" w:sz="0" w:space="0" w:color="auto"/>
            <w:bottom w:val="none" w:sz="0" w:space="0" w:color="auto"/>
            <w:right w:val="none" w:sz="0" w:space="0" w:color="auto"/>
          </w:divBdr>
          <w:divsChild>
            <w:div w:id="202894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2105">
      <w:bodyDiv w:val="1"/>
      <w:marLeft w:val="0"/>
      <w:marRight w:val="0"/>
      <w:marTop w:val="0"/>
      <w:marBottom w:val="0"/>
      <w:divBdr>
        <w:top w:val="none" w:sz="0" w:space="0" w:color="auto"/>
        <w:left w:val="none" w:sz="0" w:space="0" w:color="auto"/>
        <w:bottom w:val="none" w:sz="0" w:space="0" w:color="auto"/>
        <w:right w:val="none" w:sz="0" w:space="0" w:color="auto"/>
      </w:divBdr>
    </w:div>
    <w:div w:id="1262110109">
      <w:bodyDiv w:val="1"/>
      <w:marLeft w:val="0"/>
      <w:marRight w:val="0"/>
      <w:marTop w:val="0"/>
      <w:marBottom w:val="0"/>
      <w:divBdr>
        <w:top w:val="none" w:sz="0" w:space="0" w:color="auto"/>
        <w:left w:val="none" w:sz="0" w:space="0" w:color="auto"/>
        <w:bottom w:val="none" w:sz="0" w:space="0" w:color="auto"/>
        <w:right w:val="none" w:sz="0" w:space="0" w:color="auto"/>
      </w:divBdr>
    </w:div>
    <w:div w:id="1262563033">
      <w:bodyDiv w:val="1"/>
      <w:marLeft w:val="0"/>
      <w:marRight w:val="0"/>
      <w:marTop w:val="0"/>
      <w:marBottom w:val="0"/>
      <w:divBdr>
        <w:top w:val="none" w:sz="0" w:space="0" w:color="auto"/>
        <w:left w:val="none" w:sz="0" w:space="0" w:color="auto"/>
        <w:bottom w:val="none" w:sz="0" w:space="0" w:color="auto"/>
        <w:right w:val="none" w:sz="0" w:space="0" w:color="auto"/>
      </w:divBdr>
    </w:div>
    <w:div w:id="1263298482">
      <w:bodyDiv w:val="1"/>
      <w:marLeft w:val="0"/>
      <w:marRight w:val="0"/>
      <w:marTop w:val="0"/>
      <w:marBottom w:val="0"/>
      <w:divBdr>
        <w:top w:val="none" w:sz="0" w:space="0" w:color="auto"/>
        <w:left w:val="none" w:sz="0" w:space="0" w:color="auto"/>
        <w:bottom w:val="none" w:sz="0" w:space="0" w:color="auto"/>
        <w:right w:val="none" w:sz="0" w:space="0" w:color="auto"/>
      </w:divBdr>
    </w:div>
    <w:div w:id="1270159129">
      <w:bodyDiv w:val="1"/>
      <w:marLeft w:val="0"/>
      <w:marRight w:val="0"/>
      <w:marTop w:val="0"/>
      <w:marBottom w:val="0"/>
      <w:divBdr>
        <w:top w:val="none" w:sz="0" w:space="0" w:color="auto"/>
        <w:left w:val="none" w:sz="0" w:space="0" w:color="auto"/>
        <w:bottom w:val="none" w:sz="0" w:space="0" w:color="auto"/>
        <w:right w:val="none" w:sz="0" w:space="0" w:color="auto"/>
      </w:divBdr>
      <w:divsChild>
        <w:div w:id="635258266">
          <w:marLeft w:val="0"/>
          <w:marRight w:val="0"/>
          <w:marTop w:val="0"/>
          <w:marBottom w:val="0"/>
          <w:divBdr>
            <w:top w:val="none" w:sz="0" w:space="0" w:color="auto"/>
            <w:left w:val="none" w:sz="0" w:space="0" w:color="auto"/>
            <w:bottom w:val="none" w:sz="0" w:space="0" w:color="auto"/>
            <w:right w:val="none" w:sz="0" w:space="0" w:color="auto"/>
          </w:divBdr>
          <w:divsChild>
            <w:div w:id="15863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5782">
      <w:bodyDiv w:val="1"/>
      <w:marLeft w:val="0"/>
      <w:marRight w:val="0"/>
      <w:marTop w:val="0"/>
      <w:marBottom w:val="0"/>
      <w:divBdr>
        <w:top w:val="none" w:sz="0" w:space="0" w:color="auto"/>
        <w:left w:val="none" w:sz="0" w:space="0" w:color="auto"/>
        <w:bottom w:val="none" w:sz="0" w:space="0" w:color="auto"/>
        <w:right w:val="none" w:sz="0" w:space="0" w:color="auto"/>
      </w:divBdr>
    </w:div>
    <w:div w:id="1275095062">
      <w:bodyDiv w:val="1"/>
      <w:marLeft w:val="0"/>
      <w:marRight w:val="0"/>
      <w:marTop w:val="0"/>
      <w:marBottom w:val="0"/>
      <w:divBdr>
        <w:top w:val="none" w:sz="0" w:space="0" w:color="auto"/>
        <w:left w:val="none" w:sz="0" w:space="0" w:color="auto"/>
        <w:bottom w:val="none" w:sz="0" w:space="0" w:color="auto"/>
        <w:right w:val="none" w:sz="0" w:space="0" w:color="auto"/>
      </w:divBdr>
    </w:div>
    <w:div w:id="1278564921">
      <w:bodyDiv w:val="1"/>
      <w:marLeft w:val="0"/>
      <w:marRight w:val="0"/>
      <w:marTop w:val="0"/>
      <w:marBottom w:val="0"/>
      <w:divBdr>
        <w:top w:val="none" w:sz="0" w:space="0" w:color="auto"/>
        <w:left w:val="none" w:sz="0" w:space="0" w:color="auto"/>
        <w:bottom w:val="none" w:sz="0" w:space="0" w:color="auto"/>
        <w:right w:val="none" w:sz="0" w:space="0" w:color="auto"/>
      </w:divBdr>
    </w:div>
    <w:div w:id="1285624145">
      <w:bodyDiv w:val="1"/>
      <w:marLeft w:val="0"/>
      <w:marRight w:val="0"/>
      <w:marTop w:val="0"/>
      <w:marBottom w:val="0"/>
      <w:divBdr>
        <w:top w:val="none" w:sz="0" w:space="0" w:color="auto"/>
        <w:left w:val="none" w:sz="0" w:space="0" w:color="auto"/>
        <w:bottom w:val="none" w:sz="0" w:space="0" w:color="auto"/>
        <w:right w:val="none" w:sz="0" w:space="0" w:color="auto"/>
      </w:divBdr>
      <w:divsChild>
        <w:div w:id="400760990">
          <w:marLeft w:val="0"/>
          <w:marRight w:val="0"/>
          <w:marTop w:val="0"/>
          <w:marBottom w:val="0"/>
          <w:divBdr>
            <w:top w:val="none" w:sz="0" w:space="0" w:color="auto"/>
            <w:left w:val="none" w:sz="0" w:space="0" w:color="auto"/>
            <w:bottom w:val="none" w:sz="0" w:space="0" w:color="auto"/>
            <w:right w:val="none" w:sz="0" w:space="0" w:color="auto"/>
          </w:divBdr>
          <w:divsChild>
            <w:div w:id="351805970">
              <w:marLeft w:val="0"/>
              <w:marRight w:val="0"/>
              <w:marTop w:val="0"/>
              <w:marBottom w:val="0"/>
              <w:divBdr>
                <w:top w:val="none" w:sz="0" w:space="0" w:color="auto"/>
                <w:left w:val="none" w:sz="0" w:space="0" w:color="auto"/>
                <w:bottom w:val="none" w:sz="0" w:space="0" w:color="auto"/>
                <w:right w:val="none" w:sz="0" w:space="0" w:color="auto"/>
              </w:divBdr>
              <w:divsChild>
                <w:div w:id="17882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56356">
      <w:marLeft w:val="0"/>
      <w:marRight w:val="0"/>
      <w:marTop w:val="0"/>
      <w:marBottom w:val="0"/>
      <w:divBdr>
        <w:top w:val="none" w:sz="0" w:space="0" w:color="auto"/>
        <w:left w:val="none" w:sz="0" w:space="0" w:color="auto"/>
        <w:bottom w:val="none" w:sz="0" w:space="0" w:color="auto"/>
        <w:right w:val="none" w:sz="0" w:space="0" w:color="auto"/>
      </w:divBdr>
      <w:divsChild>
        <w:div w:id="8458647">
          <w:marLeft w:val="0"/>
          <w:marRight w:val="0"/>
          <w:marTop w:val="0"/>
          <w:marBottom w:val="0"/>
          <w:divBdr>
            <w:top w:val="none" w:sz="0" w:space="0" w:color="auto"/>
            <w:left w:val="none" w:sz="0" w:space="0" w:color="auto"/>
            <w:bottom w:val="none" w:sz="0" w:space="0" w:color="auto"/>
            <w:right w:val="none" w:sz="0" w:space="0" w:color="auto"/>
          </w:divBdr>
        </w:div>
      </w:divsChild>
    </w:div>
    <w:div w:id="1294824801">
      <w:bodyDiv w:val="1"/>
      <w:marLeft w:val="0"/>
      <w:marRight w:val="0"/>
      <w:marTop w:val="0"/>
      <w:marBottom w:val="0"/>
      <w:divBdr>
        <w:top w:val="none" w:sz="0" w:space="0" w:color="auto"/>
        <w:left w:val="none" w:sz="0" w:space="0" w:color="auto"/>
        <w:bottom w:val="none" w:sz="0" w:space="0" w:color="auto"/>
        <w:right w:val="none" w:sz="0" w:space="0" w:color="auto"/>
      </w:divBdr>
      <w:divsChild>
        <w:div w:id="1666662273">
          <w:marLeft w:val="0"/>
          <w:marRight w:val="0"/>
          <w:marTop w:val="0"/>
          <w:marBottom w:val="0"/>
          <w:divBdr>
            <w:top w:val="none" w:sz="0" w:space="0" w:color="auto"/>
            <w:left w:val="none" w:sz="0" w:space="0" w:color="auto"/>
            <w:bottom w:val="none" w:sz="0" w:space="0" w:color="auto"/>
            <w:right w:val="none" w:sz="0" w:space="0" w:color="auto"/>
          </w:divBdr>
          <w:divsChild>
            <w:div w:id="315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1945">
      <w:bodyDiv w:val="1"/>
      <w:marLeft w:val="0"/>
      <w:marRight w:val="0"/>
      <w:marTop w:val="0"/>
      <w:marBottom w:val="0"/>
      <w:divBdr>
        <w:top w:val="none" w:sz="0" w:space="0" w:color="auto"/>
        <w:left w:val="none" w:sz="0" w:space="0" w:color="auto"/>
        <w:bottom w:val="none" w:sz="0" w:space="0" w:color="auto"/>
        <w:right w:val="none" w:sz="0" w:space="0" w:color="auto"/>
      </w:divBdr>
    </w:div>
    <w:div w:id="1306010421">
      <w:bodyDiv w:val="1"/>
      <w:marLeft w:val="0"/>
      <w:marRight w:val="0"/>
      <w:marTop w:val="0"/>
      <w:marBottom w:val="0"/>
      <w:divBdr>
        <w:top w:val="none" w:sz="0" w:space="0" w:color="auto"/>
        <w:left w:val="none" w:sz="0" w:space="0" w:color="auto"/>
        <w:bottom w:val="none" w:sz="0" w:space="0" w:color="auto"/>
        <w:right w:val="none" w:sz="0" w:space="0" w:color="auto"/>
      </w:divBdr>
    </w:div>
    <w:div w:id="1313681302">
      <w:bodyDiv w:val="1"/>
      <w:marLeft w:val="0"/>
      <w:marRight w:val="0"/>
      <w:marTop w:val="0"/>
      <w:marBottom w:val="0"/>
      <w:divBdr>
        <w:top w:val="none" w:sz="0" w:space="0" w:color="auto"/>
        <w:left w:val="none" w:sz="0" w:space="0" w:color="auto"/>
        <w:bottom w:val="none" w:sz="0" w:space="0" w:color="auto"/>
        <w:right w:val="none" w:sz="0" w:space="0" w:color="auto"/>
      </w:divBdr>
      <w:divsChild>
        <w:div w:id="2112234003">
          <w:marLeft w:val="0"/>
          <w:marRight w:val="0"/>
          <w:marTop w:val="0"/>
          <w:marBottom w:val="0"/>
          <w:divBdr>
            <w:top w:val="none" w:sz="0" w:space="0" w:color="auto"/>
            <w:left w:val="none" w:sz="0" w:space="0" w:color="auto"/>
            <w:bottom w:val="none" w:sz="0" w:space="0" w:color="auto"/>
            <w:right w:val="none" w:sz="0" w:space="0" w:color="auto"/>
          </w:divBdr>
          <w:divsChild>
            <w:div w:id="8709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4468">
      <w:bodyDiv w:val="1"/>
      <w:marLeft w:val="0"/>
      <w:marRight w:val="0"/>
      <w:marTop w:val="0"/>
      <w:marBottom w:val="0"/>
      <w:divBdr>
        <w:top w:val="none" w:sz="0" w:space="0" w:color="auto"/>
        <w:left w:val="none" w:sz="0" w:space="0" w:color="auto"/>
        <w:bottom w:val="none" w:sz="0" w:space="0" w:color="auto"/>
        <w:right w:val="none" w:sz="0" w:space="0" w:color="auto"/>
      </w:divBdr>
    </w:div>
    <w:div w:id="1316110779">
      <w:bodyDiv w:val="1"/>
      <w:marLeft w:val="0"/>
      <w:marRight w:val="0"/>
      <w:marTop w:val="0"/>
      <w:marBottom w:val="0"/>
      <w:divBdr>
        <w:top w:val="none" w:sz="0" w:space="0" w:color="auto"/>
        <w:left w:val="none" w:sz="0" w:space="0" w:color="auto"/>
        <w:bottom w:val="none" w:sz="0" w:space="0" w:color="auto"/>
        <w:right w:val="none" w:sz="0" w:space="0" w:color="auto"/>
      </w:divBdr>
      <w:divsChild>
        <w:div w:id="1154495594">
          <w:marLeft w:val="0"/>
          <w:marRight w:val="0"/>
          <w:marTop w:val="0"/>
          <w:marBottom w:val="0"/>
          <w:divBdr>
            <w:top w:val="none" w:sz="0" w:space="0" w:color="auto"/>
            <w:left w:val="none" w:sz="0" w:space="0" w:color="auto"/>
            <w:bottom w:val="none" w:sz="0" w:space="0" w:color="auto"/>
            <w:right w:val="none" w:sz="0" w:space="0" w:color="auto"/>
          </w:divBdr>
          <w:divsChild>
            <w:div w:id="1700423642">
              <w:marLeft w:val="0"/>
              <w:marRight w:val="0"/>
              <w:marTop w:val="0"/>
              <w:marBottom w:val="0"/>
              <w:divBdr>
                <w:top w:val="none" w:sz="0" w:space="0" w:color="auto"/>
                <w:left w:val="none" w:sz="0" w:space="0" w:color="auto"/>
                <w:bottom w:val="none" w:sz="0" w:space="0" w:color="auto"/>
                <w:right w:val="none" w:sz="0" w:space="0" w:color="auto"/>
              </w:divBdr>
              <w:divsChild>
                <w:div w:id="20980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50596">
      <w:bodyDiv w:val="1"/>
      <w:marLeft w:val="0"/>
      <w:marRight w:val="0"/>
      <w:marTop w:val="0"/>
      <w:marBottom w:val="0"/>
      <w:divBdr>
        <w:top w:val="none" w:sz="0" w:space="0" w:color="auto"/>
        <w:left w:val="none" w:sz="0" w:space="0" w:color="auto"/>
        <w:bottom w:val="none" w:sz="0" w:space="0" w:color="auto"/>
        <w:right w:val="none" w:sz="0" w:space="0" w:color="auto"/>
      </w:divBdr>
      <w:divsChild>
        <w:div w:id="28647765">
          <w:marLeft w:val="0"/>
          <w:marRight w:val="0"/>
          <w:marTop w:val="0"/>
          <w:marBottom w:val="0"/>
          <w:divBdr>
            <w:top w:val="none" w:sz="0" w:space="0" w:color="auto"/>
            <w:left w:val="none" w:sz="0" w:space="0" w:color="auto"/>
            <w:bottom w:val="none" w:sz="0" w:space="0" w:color="auto"/>
            <w:right w:val="none" w:sz="0" w:space="0" w:color="auto"/>
          </w:divBdr>
          <w:divsChild>
            <w:div w:id="1013193323">
              <w:marLeft w:val="0"/>
              <w:marRight w:val="0"/>
              <w:marTop w:val="0"/>
              <w:marBottom w:val="0"/>
              <w:divBdr>
                <w:top w:val="none" w:sz="0" w:space="0" w:color="auto"/>
                <w:left w:val="none" w:sz="0" w:space="0" w:color="auto"/>
                <w:bottom w:val="none" w:sz="0" w:space="0" w:color="auto"/>
                <w:right w:val="none" w:sz="0" w:space="0" w:color="auto"/>
              </w:divBdr>
              <w:divsChild>
                <w:div w:id="4147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433328">
      <w:bodyDiv w:val="1"/>
      <w:marLeft w:val="0"/>
      <w:marRight w:val="0"/>
      <w:marTop w:val="0"/>
      <w:marBottom w:val="0"/>
      <w:divBdr>
        <w:top w:val="none" w:sz="0" w:space="0" w:color="auto"/>
        <w:left w:val="none" w:sz="0" w:space="0" w:color="auto"/>
        <w:bottom w:val="none" w:sz="0" w:space="0" w:color="auto"/>
        <w:right w:val="none" w:sz="0" w:space="0" w:color="auto"/>
      </w:divBdr>
      <w:divsChild>
        <w:div w:id="1685015749">
          <w:marLeft w:val="0"/>
          <w:marRight w:val="0"/>
          <w:marTop w:val="0"/>
          <w:marBottom w:val="0"/>
          <w:divBdr>
            <w:top w:val="none" w:sz="0" w:space="0" w:color="auto"/>
            <w:left w:val="none" w:sz="0" w:space="0" w:color="auto"/>
            <w:bottom w:val="none" w:sz="0" w:space="0" w:color="auto"/>
            <w:right w:val="none" w:sz="0" w:space="0" w:color="auto"/>
          </w:divBdr>
          <w:divsChild>
            <w:div w:id="1419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69028">
      <w:bodyDiv w:val="1"/>
      <w:marLeft w:val="0"/>
      <w:marRight w:val="0"/>
      <w:marTop w:val="0"/>
      <w:marBottom w:val="0"/>
      <w:divBdr>
        <w:top w:val="none" w:sz="0" w:space="0" w:color="auto"/>
        <w:left w:val="none" w:sz="0" w:space="0" w:color="auto"/>
        <w:bottom w:val="none" w:sz="0" w:space="0" w:color="auto"/>
        <w:right w:val="none" w:sz="0" w:space="0" w:color="auto"/>
      </w:divBdr>
    </w:div>
    <w:div w:id="1331448425">
      <w:bodyDiv w:val="1"/>
      <w:marLeft w:val="0"/>
      <w:marRight w:val="0"/>
      <w:marTop w:val="0"/>
      <w:marBottom w:val="0"/>
      <w:divBdr>
        <w:top w:val="none" w:sz="0" w:space="0" w:color="auto"/>
        <w:left w:val="none" w:sz="0" w:space="0" w:color="auto"/>
        <w:bottom w:val="none" w:sz="0" w:space="0" w:color="auto"/>
        <w:right w:val="none" w:sz="0" w:space="0" w:color="auto"/>
      </w:divBdr>
    </w:div>
    <w:div w:id="1334993866">
      <w:bodyDiv w:val="1"/>
      <w:marLeft w:val="0"/>
      <w:marRight w:val="0"/>
      <w:marTop w:val="0"/>
      <w:marBottom w:val="0"/>
      <w:divBdr>
        <w:top w:val="none" w:sz="0" w:space="0" w:color="auto"/>
        <w:left w:val="none" w:sz="0" w:space="0" w:color="auto"/>
        <w:bottom w:val="none" w:sz="0" w:space="0" w:color="auto"/>
        <w:right w:val="none" w:sz="0" w:space="0" w:color="auto"/>
      </w:divBdr>
    </w:div>
    <w:div w:id="1341742023">
      <w:bodyDiv w:val="1"/>
      <w:marLeft w:val="0"/>
      <w:marRight w:val="0"/>
      <w:marTop w:val="0"/>
      <w:marBottom w:val="0"/>
      <w:divBdr>
        <w:top w:val="none" w:sz="0" w:space="0" w:color="auto"/>
        <w:left w:val="none" w:sz="0" w:space="0" w:color="auto"/>
        <w:bottom w:val="none" w:sz="0" w:space="0" w:color="auto"/>
        <w:right w:val="none" w:sz="0" w:space="0" w:color="auto"/>
      </w:divBdr>
    </w:div>
    <w:div w:id="1353409950">
      <w:bodyDiv w:val="1"/>
      <w:marLeft w:val="0"/>
      <w:marRight w:val="0"/>
      <w:marTop w:val="0"/>
      <w:marBottom w:val="0"/>
      <w:divBdr>
        <w:top w:val="none" w:sz="0" w:space="0" w:color="auto"/>
        <w:left w:val="none" w:sz="0" w:space="0" w:color="auto"/>
        <w:bottom w:val="none" w:sz="0" w:space="0" w:color="auto"/>
        <w:right w:val="none" w:sz="0" w:space="0" w:color="auto"/>
      </w:divBdr>
      <w:divsChild>
        <w:div w:id="2086998246">
          <w:marLeft w:val="0"/>
          <w:marRight w:val="0"/>
          <w:marTop w:val="0"/>
          <w:marBottom w:val="0"/>
          <w:divBdr>
            <w:top w:val="none" w:sz="0" w:space="0" w:color="auto"/>
            <w:left w:val="none" w:sz="0" w:space="0" w:color="auto"/>
            <w:bottom w:val="none" w:sz="0" w:space="0" w:color="auto"/>
            <w:right w:val="none" w:sz="0" w:space="0" w:color="auto"/>
          </w:divBdr>
          <w:divsChild>
            <w:div w:id="215777099">
              <w:marLeft w:val="0"/>
              <w:marRight w:val="0"/>
              <w:marTop w:val="0"/>
              <w:marBottom w:val="0"/>
              <w:divBdr>
                <w:top w:val="none" w:sz="0" w:space="0" w:color="auto"/>
                <w:left w:val="none" w:sz="0" w:space="0" w:color="auto"/>
                <w:bottom w:val="none" w:sz="0" w:space="0" w:color="auto"/>
                <w:right w:val="none" w:sz="0" w:space="0" w:color="auto"/>
              </w:divBdr>
              <w:divsChild>
                <w:div w:id="2217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742478">
      <w:bodyDiv w:val="1"/>
      <w:marLeft w:val="0"/>
      <w:marRight w:val="0"/>
      <w:marTop w:val="0"/>
      <w:marBottom w:val="0"/>
      <w:divBdr>
        <w:top w:val="none" w:sz="0" w:space="0" w:color="auto"/>
        <w:left w:val="none" w:sz="0" w:space="0" w:color="auto"/>
        <w:bottom w:val="none" w:sz="0" w:space="0" w:color="auto"/>
        <w:right w:val="none" w:sz="0" w:space="0" w:color="auto"/>
      </w:divBdr>
    </w:div>
    <w:div w:id="1359773687">
      <w:bodyDiv w:val="1"/>
      <w:marLeft w:val="0"/>
      <w:marRight w:val="0"/>
      <w:marTop w:val="0"/>
      <w:marBottom w:val="0"/>
      <w:divBdr>
        <w:top w:val="none" w:sz="0" w:space="0" w:color="auto"/>
        <w:left w:val="none" w:sz="0" w:space="0" w:color="auto"/>
        <w:bottom w:val="none" w:sz="0" w:space="0" w:color="auto"/>
        <w:right w:val="none" w:sz="0" w:space="0" w:color="auto"/>
      </w:divBdr>
      <w:divsChild>
        <w:div w:id="958145874">
          <w:marLeft w:val="0"/>
          <w:marRight w:val="0"/>
          <w:marTop w:val="0"/>
          <w:marBottom w:val="0"/>
          <w:divBdr>
            <w:top w:val="none" w:sz="0" w:space="0" w:color="auto"/>
            <w:left w:val="none" w:sz="0" w:space="0" w:color="auto"/>
            <w:bottom w:val="none" w:sz="0" w:space="0" w:color="auto"/>
            <w:right w:val="none" w:sz="0" w:space="0" w:color="auto"/>
          </w:divBdr>
          <w:divsChild>
            <w:div w:id="10187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13159">
      <w:bodyDiv w:val="1"/>
      <w:marLeft w:val="0"/>
      <w:marRight w:val="0"/>
      <w:marTop w:val="0"/>
      <w:marBottom w:val="0"/>
      <w:divBdr>
        <w:top w:val="none" w:sz="0" w:space="0" w:color="auto"/>
        <w:left w:val="none" w:sz="0" w:space="0" w:color="auto"/>
        <w:bottom w:val="none" w:sz="0" w:space="0" w:color="auto"/>
        <w:right w:val="none" w:sz="0" w:space="0" w:color="auto"/>
      </w:divBdr>
    </w:div>
    <w:div w:id="1385330830">
      <w:bodyDiv w:val="1"/>
      <w:marLeft w:val="0"/>
      <w:marRight w:val="0"/>
      <w:marTop w:val="0"/>
      <w:marBottom w:val="0"/>
      <w:divBdr>
        <w:top w:val="none" w:sz="0" w:space="0" w:color="auto"/>
        <w:left w:val="none" w:sz="0" w:space="0" w:color="auto"/>
        <w:bottom w:val="none" w:sz="0" w:space="0" w:color="auto"/>
        <w:right w:val="none" w:sz="0" w:space="0" w:color="auto"/>
      </w:divBdr>
    </w:div>
    <w:div w:id="1409500422">
      <w:bodyDiv w:val="1"/>
      <w:marLeft w:val="0"/>
      <w:marRight w:val="0"/>
      <w:marTop w:val="0"/>
      <w:marBottom w:val="0"/>
      <w:divBdr>
        <w:top w:val="none" w:sz="0" w:space="0" w:color="auto"/>
        <w:left w:val="none" w:sz="0" w:space="0" w:color="auto"/>
        <w:bottom w:val="none" w:sz="0" w:space="0" w:color="auto"/>
        <w:right w:val="none" w:sz="0" w:space="0" w:color="auto"/>
      </w:divBdr>
      <w:divsChild>
        <w:div w:id="1296788156">
          <w:marLeft w:val="0"/>
          <w:marRight w:val="0"/>
          <w:marTop w:val="0"/>
          <w:marBottom w:val="0"/>
          <w:divBdr>
            <w:top w:val="none" w:sz="0" w:space="0" w:color="auto"/>
            <w:left w:val="none" w:sz="0" w:space="0" w:color="auto"/>
            <w:bottom w:val="none" w:sz="0" w:space="0" w:color="auto"/>
            <w:right w:val="none" w:sz="0" w:space="0" w:color="auto"/>
          </w:divBdr>
          <w:divsChild>
            <w:div w:id="12524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63536">
      <w:bodyDiv w:val="1"/>
      <w:marLeft w:val="0"/>
      <w:marRight w:val="0"/>
      <w:marTop w:val="0"/>
      <w:marBottom w:val="0"/>
      <w:divBdr>
        <w:top w:val="none" w:sz="0" w:space="0" w:color="auto"/>
        <w:left w:val="none" w:sz="0" w:space="0" w:color="auto"/>
        <w:bottom w:val="none" w:sz="0" w:space="0" w:color="auto"/>
        <w:right w:val="none" w:sz="0" w:space="0" w:color="auto"/>
      </w:divBdr>
    </w:div>
    <w:div w:id="1423603723">
      <w:bodyDiv w:val="1"/>
      <w:marLeft w:val="0"/>
      <w:marRight w:val="0"/>
      <w:marTop w:val="0"/>
      <w:marBottom w:val="0"/>
      <w:divBdr>
        <w:top w:val="none" w:sz="0" w:space="0" w:color="auto"/>
        <w:left w:val="none" w:sz="0" w:space="0" w:color="auto"/>
        <w:bottom w:val="none" w:sz="0" w:space="0" w:color="auto"/>
        <w:right w:val="none" w:sz="0" w:space="0" w:color="auto"/>
      </w:divBdr>
    </w:div>
    <w:div w:id="1441489388">
      <w:bodyDiv w:val="1"/>
      <w:marLeft w:val="0"/>
      <w:marRight w:val="0"/>
      <w:marTop w:val="0"/>
      <w:marBottom w:val="0"/>
      <w:divBdr>
        <w:top w:val="none" w:sz="0" w:space="0" w:color="auto"/>
        <w:left w:val="none" w:sz="0" w:space="0" w:color="auto"/>
        <w:bottom w:val="none" w:sz="0" w:space="0" w:color="auto"/>
        <w:right w:val="none" w:sz="0" w:space="0" w:color="auto"/>
      </w:divBdr>
      <w:divsChild>
        <w:div w:id="784543216">
          <w:marLeft w:val="0"/>
          <w:marRight w:val="0"/>
          <w:marTop w:val="0"/>
          <w:marBottom w:val="0"/>
          <w:divBdr>
            <w:top w:val="none" w:sz="0" w:space="0" w:color="auto"/>
            <w:left w:val="none" w:sz="0" w:space="0" w:color="auto"/>
            <w:bottom w:val="none" w:sz="0" w:space="0" w:color="auto"/>
            <w:right w:val="none" w:sz="0" w:space="0" w:color="auto"/>
          </w:divBdr>
          <w:divsChild>
            <w:div w:id="21170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9249">
      <w:marLeft w:val="0"/>
      <w:marRight w:val="0"/>
      <w:marTop w:val="0"/>
      <w:marBottom w:val="0"/>
      <w:divBdr>
        <w:top w:val="none" w:sz="0" w:space="0" w:color="auto"/>
        <w:left w:val="none" w:sz="0" w:space="0" w:color="auto"/>
        <w:bottom w:val="none" w:sz="0" w:space="0" w:color="auto"/>
        <w:right w:val="none" w:sz="0" w:space="0" w:color="auto"/>
      </w:divBdr>
      <w:divsChild>
        <w:div w:id="531454644">
          <w:marLeft w:val="0"/>
          <w:marRight w:val="0"/>
          <w:marTop w:val="0"/>
          <w:marBottom w:val="0"/>
          <w:divBdr>
            <w:top w:val="none" w:sz="0" w:space="0" w:color="auto"/>
            <w:left w:val="none" w:sz="0" w:space="0" w:color="auto"/>
            <w:bottom w:val="none" w:sz="0" w:space="0" w:color="auto"/>
            <w:right w:val="none" w:sz="0" w:space="0" w:color="auto"/>
          </w:divBdr>
        </w:div>
      </w:divsChild>
    </w:div>
    <w:div w:id="1455294182">
      <w:bodyDiv w:val="1"/>
      <w:marLeft w:val="0"/>
      <w:marRight w:val="0"/>
      <w:marTop w:val="0"/>
      <w:marBottom w:val="0"/>
      <w:divBdr>
        <w:top w:val="none" w:sz="0" w:space="0" w:color="auto"/>
        <w:left w:val="none" w:sz="0" w:space="0" w:color="auto"/>
        <w:bottom w:val="none" w:sz="0" w:space="0" w:color="auto"/>
        <w:right w:val="none" w:sz="0" w:space="0" w:color="auto"/>
      </w:divBdr>
    </w:div>
    <w:div w:id="1460148934">
      <w:bodyDiv w:val="1"/>
      <w:marLeft w:val="0"/>
      <w:marRight w:val="0"/>
      <w:marTop w:val="0"/>
      <w:marBottom w:val="0"/>
      <w:divBdr>
        <w:top w:val="none" w:sz="0" w:space="0" w:color="auto"/>
        <w:left w:val="none" w:sz="0" w:space="0" w:color="auto"/>
        <w:bottom w:val="none" w:sz="0" w:space="0" w:color="auto"/>
        <w:right w:val="none" w:sz="0" w:space="0" w:color="auto"/>
      </w:divBdr>
    </w:div>
    <w:div w:id="1481187510">
      <w:bodyDiv w:val="1"/>
      <w:marLeft w:val="0"/>
      <w:marRight w:val="0"/>
      <w:marTop w:val="0"/>
      <w:marBottom w:val="0"/>
      <w:divBdr>
        <w:top w:val="single" w:sz="24" w:space="0" w:color="5C9C24"/>
        <w:left w:val="none" w:sz="0" w:space="0" w:color="auto"/>
        <w:bottom w:val="none" w:sz="0" w:space="0" w:color="auto"/>
        <w:right w:val="none" w:sz="0" w:space="0" w:color="auto"/>
      </w:divBdr>
      <w:divsChild>
        <w:div w:id="1962957799">
          <w:marLeft w:val="0"/>
          <w:marRight w:val="0"/>
          <w:marTop w:val="0"/>
          <w:marBottom w:val="0"/>
          <w:divBdr>
            <w:top w:val="none" w:sz="0" w:space="0" w:color="auto"/>
            <w:left w:val="none" w:sz="0" w:space="0" w:color="auto"/>
            <w:bottom w:val="none" w:sz="0" w:space="0" w:color="auto"/>
            <w:right w:val="none" w:sz="0" w:space="0" w:color="auto"/>
          </w:divBdr>
          <w:divsChild>
            <w:div w:id="1000886084">
              <w:marLeft w:val="0"/>
              <w:marRight w:val="0"/>
              <w:marTop w:val="0"/>
              <w:marBottom w:val="0"/>
              <w:divBdr>
                <w:top w:val="none" w:sz="0" w:space="0" w:color="auto"/>
                <w:left w:val="none" w:sz="0" w:space="0" w:color="auto"/>
                <w:bottom w:val="none" w:sz="0" w:space="0" w:color="auto"/>
                <w:right w:val="none" w:sz="0" w:space="0" w:color="auto"/>
              </w:divBdr>
              <w:divsChild>
                <w:div w:id="1830055401">
                  <w:marLeft w:val="0"/>
                  <w:marRight w:val="0"/>
                  <w:marTop w:val="0"/>
                  <w:marBottom w:val="0"/>
                  <w:divBdr>
                    <w:top w:val="none" w:sz="0" w:space="0" w:color="auto"/>
                    <w:left w:val="none" w:sz="0" w:space="0" w:color="auto"/>
                    <w:bottom w:val="none" w:sz="0" w:space="0" w:color="auto"/>
                    <w:right w:val="none" w:sz="0" w:space="0" w:color="auto"/>
                  </w:divBdr>
                  <w:divsChild>
                    <w:div w:id="170147293">
                      <w:marLeft w:val="100"/>
                      <w:marRight w:val="100"/>
                      <w:marTop w:val="40"/>
                      <w:marBottom w:val="250"/>
                      <w:divBdr>
                        <w:top w:val="none" w:sz="0" w:space="0" w:color="auto"/>
                        <w:left w:val="none" w:sz="0" w:space="0" w:color="auto"/>
                        <w:bottom w:val="none" w:sz="0" w:space="0" w:color="auto"/>
                        <w:right w:val="none" w:sz="0" w:space="0" w:color="auto"/>
                      </w:divBdr>
                      <w:divsChild>
                        <w:div w:id="322896646">
                          <w:marLeft w:val="0"/>
                          <w:marRight w:val="0"/>
                          <w:marTop w:val="0"/>
                          <w:marBottom w:val="0"/>
                          <w:divBdr>
                            <w:top w:val="none" w:sz="0" w:space="0" w:color="auto"/>
                            <w:left w:val="none" w:sz="0" w:space="0" w:color="auto"/>
                            <w:bottom w:val="none" w:sz="0" w:space="0" w:color="auto"/>
                            <w:right w:val="none" w:sz="0" w:space="0" w:color="auto"/>
                          </w:divBdr>
                          <w:divsChild>
                            <w:div w:id="697438316">
                              <w:marLeft w:val="200"/>
                              <w:marRight w:val="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366118">
      <w:bodyDiv w:val="1"/>
      <w:marLeft w:val="0"/>
      <w:marRight w:val="0"/>
      <w:marTop w:val="0"/>
      <w:marBottom w:val="0"/>
      <w:divBdr>
        <w:top w:val="none" w:sz="0" w:space="0" w:color="auto"/>
        <w:left w:val="none" w:sz="0" w:space="0" w:color="auto"/>
        <w:bottom w:val="none" w:sz="0" w:space="0" w:color="auto"/>
        <w:right w:val="none" w:sz="0" w:space="0" w:color="auto"/>
      </w:divBdr>
    </w:div>
    <w:div w:id="1497571499">
      <w:bodyDiv w:val="1"/>
      <w:marLeft w:val="0"/>
      <w:marRight w:val="0"/>
      <w:marTop w:val="0"/>
      <w:marBottom w:val="0"/>
      <w:divBdr>
        <w:top w:val="none" w:sz="0" w:space="0" w:color="auto"/>
        <w:left w:val="none" w:sz="0" w:space="0" w:color="auto"/>
        <w:bottom w:val="none" w:sz="0" w:space="0" w:color="auto"/>
        <w:right w:val="none" w:sz="0" w:space="0" w:color="auto"/>
      </w:divBdr>
    </w:div>
    <w:div w:id="1498494716">
      <w:bodyDiv w:val="1"/>
      <w:marLeft w:val="0"/>
      <w:marRight w:val="0"/>
      <w:marTop w:val="0"/>
      <w:marBottom w:val="0"/>
      <w:divBdr>
        <w:top w:val="none" w:sz="0" w:space="0" w:color="auto"/>
        <w:left w:val="none" w:sz="0" w:space="0" w:color="auto"/>
        <w:bottom w:val="none" w:sz="0" w:space="0" w:color="auto"/>
        <w:right w:val="none" w:sz="0" w:space="0" w:color="auto"/>
      </w:divBdr>
    </w:div>
    <w:div w:id="1507475937">
      <w:bodyDiv w:val="1"/>
      <w:marLeft w:val="0"/>
      <w:marRight w:val="0"/>
      <w:marTop w:val="0"/>
      <w:marBottom w:val="0"/>
      <w:divBdr>
        <w:top w:val="none" w:sz="0" w:space="0" w:color="auto"/>
        <w:left w:val="none" w:sz="0" w:space="0" w:color="auto"/>
        <w:bottom w:val="none" w:sz="0" w:space="0" w:color="auto"/>
        <w:right w:val="none" w:sz="0" w:space="0" w:color="auto"/>
      </w:divBdr>
    </w:div>
    <w:div w:id="1518159103">
      <w:bodyDiv w:val="1"/>
      <w:marLeft w:val="0"/>
      <w:marRight w:val="0"/>
      <w:marTop w:val="0"/>
      <w:marBottom w:val="0"/>
      <w:divBdr>
        <w:top w:val="none" w:sz="0" w:space="0" w:color="auto"/>
        <w:left w:val="none" w:sz="0" w:space="0" w:color="auto"/>
        <w:bottom w:val="none" w:sz="0" w:space="0" w:color="auto"/>
        <w:right w:val="none" w:sz="0" w:space="0" w:color="auto"/>
      </w:divBdr>
    </w:div>
    <w:div w:id="1534079453">
      <w:bodyDiv w:val="1"/>
      <w:marLeft w:val="0"/>
      <w:marRight w:val="0"/>
      <w:marTop w:val="0"/>
      <w:marBottom w:val="0"/>
      <w:divBdr>
        <w:top w:val="none" w:sz="0" w:space="0" w:color="auto"/>
        <w:left w:val="none" w:sz="0" w:space="0" w:color="auto"/>
        <w:bottom w:val="none" w:sz="0" w:space="0" w:color="auto"/>
        <w:right w:val="none" w:sz="0" w:space="0" w:color="auto"/>
      </w:divBdr>
    </w:div>
    <w:div w:id="1541235946">
      <w:bodyDiv w:val="1"/>
      <w:marLeft w:val="0"/>
      <w:marRight w:val="0"/>
      <w:marTop w:val="0"/>
      <w:marBottom w:val="0"/>
      <w:divBdr>
        <w:top w:val="none" w:sz="0" w:space="0" w:color="auto"/>
        <w:left w:val="none" w:sz="0" w:space="0" w:color="auto"/>
        <w:bottom w:val="none" w:sz="0" w:space="0" w:color="auto"/>
        <w:right w:val="none" w:sz="0" w:space="0" w:color="auto"/>
      </w:divBdr>
      <w:divsChild>
        <w:div w:id="427701991">
          <w:marLeft w:val="0"/>
          <w:marRight w:val="0"/>
          <w:marTop w:val="0"/>
          <w:marBottom w:val="0"/>
          <w:divBdr>
            <w:top w:val="none" w:sz="0" w:space="0" w:color="auto"/>
            <w:left w:val="none" w:sz="0" w:space="0" w:color="auto"/>
            <w:bottom w:val="none" w:sz="0" w:space="0" w:color="auto"/>
            <w:right w:val="none" w:sz="0" w:space="0" w:color="auto"/>
          </w:divBdr>
          <w:divsChild>
            <w:div w:id="108908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96006">
      <w:bodyDiv w:val="1"/>
      <w:marLeft w:val="0"/>
      <w:marRight w:val="0"/>
      <w:marTop w:val="0"/>
      <w:marBottom w:val="0"/>
      <w:divBdr>
        <w:top w:val="none" w:sz="0" w:space="0" w:color="auto"/>
        <w:left w:val="none" w:sz="0" w:space="0" w:color="auto"/>
        <w:bottom w:val="none" w:sz="0" w:space="0" w:color="auto"/>
        <w:right w:val="none" w:sz="0" w:space="0" w:color="auto"/>
      </w:divBdr>
    </w:div>
    <w:div w:id="1561670646">
      <w:bodyDiv w:val="1"/>
      <w:marLeft w:val="0"/>
      <w:marRight w:val="0"/>
      <w:marTop w:val="0"/>
      <w:marBottom w:val="0"/>
      <w:divBdr>
        <w:top w:val="none" w:sz="0" w:space="0" w:color="auto"/>
        <w:left w:val="none" w:sz="0" w:space="0" w:color="auto"/>
        <w:bottom w:val="none" w:sz="0" w:space="0" w:color="auto"/>
        <w:right w:val="none" w:sz="0" w:space="0" w:color="auto"/>
      </w:divBdr>
      <w:divsChild>
        <w:div w:id="775632979">
          <w:marLeft w:val="0"/>
          <w:marRight w:val="0"/>
          <w:marTop w:val="0"/>
          <w:marBottom w:val="0"/>
          <w:divBdr>
            <w:top w:val="none" w:sz="0" w:space="0" w:color="auto"/>
            <w:left w:val="none" w:sz="0" w:space="0" w:color="auto"/>
            <w:bottom w:val="none" w:sz="0" w:space="0" w:color="auto"/>
            <w:right w:val="none" w:sz="0" w:space="0" w:color="auto"/>
          </w:divBdr>
          <w:divsChild>
            <w:div w:id="1935018906">
              <w:marLeft w:val="0"/>
              <w:marRight w:val="0"/>
              <w:marTop w:val="0"/>
              <w:marBottom w:val="0"/>
              <w:divBdr>
                <w:top w:val="none" w:sz="0" w:space="0" w:color="auto"/>
                <w:left w:val="none" w:sz="0" w:space="0" w:color="auto"/>
                <w:bottom w:val="none" w:sz="0" w:space="0" w:color="auto"/>
                <w:right w:val="none" w:sz="0" w:space="0" w:color="auto"/>
              </w:divBdr>
              <w:divsChild>
                <w:div w:id="4756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10750">
      <w:bodyDiv w:val="1"/>
      <w:marLeft w:val="0"/>
      <w:marRight w:val="0"/>
      <w:marTop w:val="0"/>
      <w:marBottom w:val="0"/>
      <w:divBdr>
        <w:top w:val="none" w:sz="0" w:space="0" w:color="auto"/>
        <w:left w:val="none" w:sz="0" w:space="0" w:color="auto"/>
        <w:bottom w:val="none" w:sz="0" w:space="0" w:color="auto"/>
        <w:right w:val="none" w:sz="0" w:space="0" w:color="auto"/>
      </w:divBdr>
    </w:div>
    <w:div w:id="1563100883">
      <w:marLeft w:val="0"/>
      <w:marRight w:val="0"/>
      <w:marTop w:val="0"/>
      <w:marBottom w:val="0"/>
      <w:divBdr>
        <w:top w:val="none" w:sz="0" w:space="0" w:color="auto"/>
        <w:left w:val="none" w:sz="0" w:space="0" w:color="auto"/>
        <w:bottom w:val="none" w:sz="0" w:space="0" w:color="auto"/>
        <w:right w:val="none" w:sz="0" w:space="0" w:color="auto"/>
      </w:divBdr>
      <w:divsChild>
        <w:div w:id="838886853">
          <w:marLeft w:val="0"/>
          <w:marRight w:val="0"/>
          <w:marTop w:val="0"/>
          <w:marBottom w:val="0"/>
          <w:divBdr>
            <w:top w:val="none" w:sz="0" w:space="0" w:color="auto"/>
            <w:left w:val="none" w:sz="0" w:space="0" w:color="auto"/>
            <w:bottom w:val="none" w:sz="0" w:space="0" w:color="auto"/>
            <w:right w:val="none" w:sz="0" w:space="0" w:color="auto"/>
          </w:divBdr>
        </w:div>
      </w:divsChild>
    </w:div>
    <w:div w:id="1566262145">
      <w:bodyDiv w:val="1"/>
      <w:marLeft w:val="0"/>
      <w:marRight w:val="0"/>
      <w:marTop w:val="0"/>
      <w:marBottom w:val="0"/>
      <w:divBdr>
        <w:top w:val="none" w:sz="0" w:space="0" w:color="auto"/>
        <w:left w:val="none" w:sz="0" w:space="0" w:color="auto"/>
        <w:bottom w:val="none" w:sz="0" w:space="0" w:color="auto"/>
        <w:right w:val="none" w:sz="0" w:space="0" w:color="auto"/>
      </w:divBdr>
      <w:divsChild>
        <w:div w:id="555509583">
          <w:marLeft w:val="0"/>
          <w:marRight w:val="0"/>
          <w:marTop w:val="0"/>
          <w:marBottom w:val="0"/>
          <w:divBdr>
            <w:top w:val="none" w:sz="0" w:space="0" w:color="auto"/>
            <w:left w:val="none" w:sz="0" w:space="0" w:color="auto"/>
            <w:bottom w:val="none" w:sz="0" w:space="0" w:color="auto"/>
            <w:right w:val="none" w:sz="0" w:space="0" w:color="auto"/>
          </w:divBdr>
          <w:divsChild>
            <w:div w:id="1145198375">
              <w:marLeft w:val="0"/>
              <w:marRight w:val="0"/>
              <w:marTop w:val="0"/>
              <w:marBottom w:val="0"/>
              <w:divBdr>
                <w:top w:val="none" w:sz="0" w:space="0" w:color="auto"/>
                <w:left w:val="none" w:sz="0" w:space="0" w:color="auto"/>
                <w:bottom w:val="none" w:sz="0" w:space="0" w:color="auto"/>
                <w:right w:val="none" w:sz="0" w:space="0" w:color="auto"/>
              </w:divBdr>
              <w:divsChild>
                <w:div w:id="135136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3777">
      <w:bodyDiv w:val="1"/>
      <w:marLeft w:val="0"/>
      <w:marRight w:val="0"/>
      <w:marTop w:val="0"/>
      <w:marBottom w:val="0"/>
      <w:divBdr>
        <w:top w:val="none" w:sz="0" w:space="0" w:color="auto"/>
        <w:left w:val="none" w:sz="0" w:space="0" w:color="auto"/>
        <w:bottom w:val="none" w:sz="0" w:space="0" w:color="auto"/>
        <w:right w:val="none" w:sz="0" w:space="0" w:color="auto"/>
      </w:divBdr>
      <w:divsChild>
        <w:div w:id="568661439">
          <w:marLeft w:val="0"/>
          <w:marRight w:val="0"/>
          <w:marTop w:val="0"/>
          <w:marBottom w:val="0"/>
          <w:divBdr>
            <w:top w:val="none" w:sz="0" w:space="0" w:color="auto"/>
            <w:left w:val="none" w:sz="0" w:space="0" w:color="auto"/>
            <w:bottom w:val="none" w:sz="0" w:space="0" w:color="auto"/>
            <w:right w:val="none" w:sz="0" w:space="0" w:color="auto"/>
          </w:divBdr>
          <w:divsChild>
            <w:div w:id="12195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4227">
      <w:bodyDiv w:val="1"/>
      <w:marLeft w:val="0"/>
      <w:marRight w:val="0"/>
      <w:marTop w:val="0"/>
      <w:marBottom w:val="0"/>
      <w:divBdr>
        <w:top w:val="none" w:sz="0" w:space="0" w:color="auto"/>
        <w:left w:val="none" w:sz="0" w:space="0" w:color="auto"/>
        <w:bottom w:val="none" w:sz="0" w:space="0" w:color="auto"/>
        <w:right w:val="none" w:sz="0" w:space="0" w:color="auto"/>
      </w:divBdr>
    </w:div>
    <w:div w:id="1598639286">
      <w:bodyDiv w:val="1"/>
      <w:marLeft w:val="0"/>
      <w:marRight w:val="0"/>
      <w:marTop w:val="0"/>
      <w:marBottom w:val="0"/>
      <w:divBdr>
        <w:top w:val="none" w:sz="0" w:space="0" w:color="auto"/>
        <w:left w:val="none" w:sz="0" w:space="0" w:color="auto"/>
        <w:bottom w:val="none" w:sz="0" w:space="0" w:color="auto"/>
        <w:right w:val="none" w:sz="0" w:space="0" w:color="auto"/>
      </w:divBdr>
      <w:divsChild>
        <w:div w:id="775246696">
          <w:marLeft w:val="0"/>
          <w:marRight w:val="0"/>
          <w:marTop w:val="0"/>
          <w:marBottom w:val="0"/>
          <w:divBdr>
            <w:top w:val="none" w:sz="0" w:space="0" w:color="auto"/>
            <w:left w:val="none" w:sz="0" w:space="0" w:color="auto"/>
            <w:bottom w:val="none" w:sz="0" w:space="0" w:color="auto"/>
            <w:right w:val="none" w:sz="0" w:space="0" w:color="auto"/>
          </w:divBdr>
          <w:divsChild>
            <w:div w:id="1345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70546">
      <w:bodyDiv w:val="1"/>
      <w:marLeft w:val="0"/>
      <w:marRight w:val="0"/>
      <w:marTop w:val="0"/>
      <w:marBottom w:val="0"/>
      <w:divBdr>
        <w:top w:val="none" w:sz="0" w:space="0" w:color="auto"/>
        <w:left w:val="none" w:sz="0" w:space="0" w:color="auto"/>
        <w:bottom w:val="none" w:sz="0" w:space="0" w:color="auto"/>
        <w:right w:val="none" w:sz="0" w:space="0" w:color="auto"/>
      </w:divBdr>
    </w:div>
    <w:div w:id="1617829732">
      <w:bodyDiv w:val="1"/>
      <w:marLeft w:val="0"/>
      <w:marRight w:val="0"/>
      <w:marTop w:val="0"/>
      <w:marBottom w:val="0"/>
      <w:divBdr>
        <w:top w:val="none" w:sz="0" w:space="0" w:color="auto"/>
        <w:left w:val="none" w:sz="0" w:space="0" w:color="auto"/>
        <w:bottom w:val="none" w:sz="0" w:space="0" w:color="auto"/>
        <w:right w:val="none" w:sz="0" w:space="0" w:color="auto"/>
      </w:divBdr>
      <w:divsChild>
        <w:div w:id="383649154">
          <w:marLeft w:val="0"/>
          <w:marRight w:val="0"/>
          <w:marTop w:val="0"/>
          <w:marBottom w:val="0"/>
          <w:divBdr>
            <w:top w:val="none" w:sz="0" w:space="0" w:color="auto"/>
            <w:left w:val="none" w:sz="0" w:space="0" w:color="auto"/>
            <w:bottom w:val="none" w:sz="0" w:space="0" w:color="auto"/>
            <w:right w:val="none" w:sz="0" w:space="0" w:color="auto"/>
          </w:divBdr>
          <w:divsChild>
            <w:div w:id="1255238207">
              <w:marLeft w:val="0"/>
              <w:marRight w:val="0"/>
              <w:marTop w:val="0"/>
              <w:marBottom w:val="0"/>
              <w:divBdr>
                <w:top w:val="none" w:sz="0" w:space="0" w:color="auto"/>
                <w:left w:val="none" w:sz="0" w:space="0" w:color="auto"/>
                <w:bottom w:val="none" w:sz="0" w:space="0" w:color="auto"/>
                <w:right w:val="none" w:sz="0" w:space="0" w:color="auto"/>
              </w:divBdr>
              <w:divsChild>
                <w:div w:id="77570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16284">
      <w:bodyDiv w:val="1"/>
      <w:marLeft w:val="0"/>
      <w:marRight w:val="0"/>
      <w:marTop w:val="0"/>
      <w:marBottom w:val="0"/>
      <w:divBdr>
        <w:top w:val="none" w:sz="0" w:space="0" w:color="auto"/>
        <w:left w:val="none" w:sz="0" w:space="0" w:color="auto"/>
        <w:bottom w:val="none" w:sz="0" w:space="0" w:color="auto"/>
        <w:right w:val="none" w:sz="0" w:space="0" w:color="auto"/>
      </w:divBdr>
    </w:div>
    <w:div w:id="1625500438">
      <w:bodyDiv w:val="1"/>
      <w:marLeft w:val="0"/>
      <w:marRight w:val="0"/>
      <w:marTop w:val="0"/>
      <w:marBottom w:val="0"/>
      <w:divBdr>
        <w:top w:val="none" w:sz="0" w:space="0" w:color="auto"/>
        <w:left w:val="none" w:sz="0" w:space="0" w:color="auto"/>
        <w:bottom w:val="none" w:sz="0" w:space="0" w:color="auto"/>
        <w:right w:val="none" w:sz="0" w:space="0" w:color="auto"/>
      </w:divBdr>
      <w:divsChild>
        <w:div w:id="1234007297">
          <w:marLeft w:val="0"/>
          <w:marRight w:val="0"/>
          <w:marTop w:val="0"/>
          <w:marBottom w:val="0"/>
          <w:divBdr>
            <w:top w:val="none" w:sz="0" w:space="0" w:color="auto"/>
            <w:left w:val="none" w:sz="0" w:space="0" w:color="auto"/>
            <w:bottom w:val="none" w:sz="0" w:space="0" w:color="auto"/>
            <w:right w:val="none" w:sz="0" w:space="0" w:color="auto"/>
          </w:divBdr>
          <w:divsChild>
            <w:div w:id="15446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30658">
      <w:bodyDiv w:val="1"/>
      <w:marLeft w:val="0"/>
      <w:marRight w:val="0"/>
      <w:marTop w:val="0"/>
      <w:marBottom w:val="0"/>
      <w:divBdr>
        <w:top w:val="none" w:sz="0" w:space="0" w:color="auto"/>
        <w:left w:val="none" w:sz="0" w:space="0" w:color="auto"/>
        <w:bottom w:val="none" w:sz="0" w:space="0" w:color="auto"/>
        <w:right w:val="none" w:sz="0" w:space="0" w:color="auto"/>
      </w:divBdr>
      <w:divsChild>
        <w:div w:id="1777484684">
          <w:marLeft w:val="0"/>
          <w:marRight w:val="0"/>
          <w:marTop w:val="0"/>
          <w:marBottom w:val="0"/>
          <w:divBdr>
            <w:top w:val="none" w:sz="0" w:space="0" w:color="auto"/>
            <w:left w:val="none" w:sz="0" w:space="0" w:color="auto"/>
            <w:bottom w:val="none" w:sz="0" w:space="0" w:color="auto"/>
            <w:right w:val="none" w:sz="0" w:space="0" w:color="auto"/>
          </w:divBdr>
          <w:divsChild>
            <w:div w:id="769424692">
              <w:marLeft w:val="0"/>
              <w:marRight w:val="0"/>
              <w:marTop w:val="0"/>
              <w:marBottom w:val="0"/>
              <w:divBdr>
                <w:top w:val="none" w:sz="0" w:space="0" w:color="auto"/>
                <w:left w:val="none" w:sz="0" w:space="0" w:color="auto"/>
                <w:bottom w:val="none" w:sz="0" w:space="0" w:color="auto"/>
                <w:right w:val="none" w:sz="0" w:space="0" w:color="auto"/>
              </w:divBdr>
              <w:divsChild>
                <w:div w:id="113403869">
                  <w:marLeft w:val="0"/>
                  <w:marRight w:val="0"/>
                  <w:marTop w:val="0"/>
                  <w:marBottom w:val="0"/>
                  <w:divBdr>
                    <w:top w:val="none" w:sz="0" w:space="0" w:color="auto"/>
                    <w:left w:val="none" w:sz="0" w:space="0" w:color="auto"/>
                    <w:bottom w:val="none" w:sz="0" w:space="0" w:color="auto"/>
                    <w:right w:val="none" w:sz="0" w:space="0" w:color="auto"/>
                  </w:divBdr>
                </w:div>
                <w:div w:id="358899975">
                  <w:marLeft w:val="0"/>
                  <w:marRight w:val="0"/>
                  <w:marTop w:val="0"/>
                  <w:marBottom w:val="0"/>
                  <w:divBdr>
                    <w:top w:val="none" w:sz="0" w:space="0" w:color="auto"/>
                    <w:left w:val="none" w:sz="0" w:space="0" w:color="auto"/>
                    <w:bottom w:val="none" w:sz="0" w:space="0" w:color="auto"/>
                    <w:right w:val="none" w:sz="0" w:space="0" w:color="auto"/>
                  </w:divBdr>
                </w:div>
                <w:div w:id="523635677">
                  <w:marLeft w:val="0"/>
                  <w:marRight w:val="0"/>
                  <w:marTop w:val="0"/>
                  <w:marBottom w:val="0"/>
                  <w:divBdr>
                    <w:top w:val="none" w:sz="0" w:space="0" w:color="auto"/>
                    <w:left w:val="none" w:sz="0" w:space="0" w:color="auto"/>
                    <w:bottom w:val="none" w:sz="0" w:space="0" w:color="auto"/>
                    <w:right w:val="none" w:sz="0" w:space="0" w:color="auto"/>
                  </w:divBdr>
                </w:div>
                <w:div w:id="680547039">
                  <w:marLeft w:val="0"/>
                  <w:marRight w:val="0"/>
                  <w:marTop w:val="0"/>
                  <w:marBottom w:val="0"/>
                  <w:divBdr>
                    <w:top w:val="none" w:sz="0" w:space="0" w:color="auto"/>
                    <w:left w:val="none" w:sz="0" w:space="0" w:color="auto"/>
                    <w:bottom w:val="none" w:sz="0" w:space="0" w:color="auto"/>
                    <w:right w:val="none" w:sz="0" w:space="0" w:color="auto"/>
                  </w:divBdr>
                </w:div>
                <w:div w:id="1387800873">
                  <w:marLeft w:val="0"/>
                  <w:marRight w:val="0"/>
                  <w:marTop w:val="0"/>
                  <w:marBottom w:val="0"/>
                  <w:divBdr>
                    <w:top w:val="none" w:sz="0" w:space="0" w:color="auto"/>
                    <w:left w:val="none" w:sz="0" w:space="0" w:color="auto"/>
                    <w:bottom w:val="none" w:sz="0" w:space="0" w:color="auto"/>
                    <w:right w:val="none" w:sz="0" w:space="0" w:color="auto"/>
                  </w:divBdr>
                </w:div>
                <w:div w:id="18951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58102">
      <w:bodyDiv w:val="1"/>
      <w:marLeft w:val="0"/>
      <w:marRight w:val="0"/>
      <w:marTop w:val="0"/>
      <w:marBottom w:val="0"/>
      <w:divBdr>
        <w:top w:val="none" w:sz="0" w:space="0" w:color="auto"/>
        <w:left w:val="none" w:sz="0" w:space="0" w:color="auto"/>
        <w:bottom w:val="none" w:sz="0" w:space="0" w:color="auto"/>
        <w:right w:val="none" w:sz="0" w:space="0" w:color="auto"/>
      </w:divBdr>
    </w:div>
    <w:div w:id="1664695706">
      <w:bodyDiv w:val="1"/>
      <w:marLeft w:val="0"/>
      <w:marRight w:val="0"/>
      <w:marTop w:val="0"/>
      <w:marBottom w:val="0"/>
      <w:divBdr>
        <w:top w:val="none" w:sz="0" w:space="0" w:color="auto"/>
        <w:left w:val="none" w:sz="0" w:space="0" w:color="auto"/>
        <w:bottom w:val="none" w:sz="0" w:space="0" w:color="auto"/>
        <w:right w:val="none" w:sz="0" w:space="0" w:color="auto"/>
      </w:divBdr>
      <w:divsChild>
        <w:div w:id="81415309">
          <w:marLeft w:val="0"/>
          <w:marRight w:val="0"/>
          <w:marTop w:val="0"/>
          <w:marBottom w:val="0"/>
          <w:divBdr>
            <w:top w:val="none" w:sz="0" w:space="0" w:color="auto"/>
            <w:left w:val="none" w:sz="0" w:space="0" w:color="auto"/>
            <w:bottom w:val="none" w:sz="0" w:space="0" w:color="auto"/>
            <w:right w:val="none" w:sz="0" w:space="0" w:color="auto"/>
          </w:divBdr>
          <w:divsChild>
            <w:div w:id="3619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68977">
      <w:bodyDiv w:val="1"/>
      <w:marLeft w:val="0"/>
      <w:marRight w:val="0"/>
      <w:marTop w:val="0"/>
      <w:marBottom w:val="0"/>
      <w:divBdr>
        <w:top w:val="none" w:sz="0" w:space="0" w:color="auto"/>
        <w:left w:val="none" w:sz="0" w:space="0" w:color="auto"/>
        <w:bottom w:val="none" w:sz="0" w:space="0" w:color="auto"/>
        <w:right w:val="none" w:sz="0" w:space="0" w:color="auto"/>
      </w:divBdr>
      <w:divsChild>
        <w:div w:id="1289044165">
          <w:marLeft w:val="0"/>
          <w:marRight w:val="0"/>
          <w:marTop w:val="0"/>
          <w:marBottom w:val="0"/>
          <w:divBdr>
            <w:top w:val="none" w:sz="0" w:space="0" w:color="auto"/>
            <w:left w:val="none" w:sz="0" w:space="0" w:color="auto"/>
            <w:bottom w:val="none" w:sz="0" w:space="0" w:color="auto"/>
            <w:right w:val="none" w:sz="0" w:space="0" w:color="auto"/>
          </w:divBdr>
          <w:divsChild>
            <w:div w:id="5439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2955">
      <w:bodyDiv w:val="1"/>
      <w:marLeft w:val="0"/>
      <w:marRight w:val="0"/>
      <w:marTop w:val="0"/>
      <w:marBottom w:val="0"/>
      <w:divBdr>
        <w:top w:val="none" w:sz="0" w:space="0" w:color="auto"/>
        <w:left w:val="none" w:sz="0" w:space="0" w:color="auto"/>
        <w:bottom w:val="none" w:sz="0" w:space="0" w:color="auto"/>
        <w:right w:val="none" w:sz="0" w:space="0" w:color="auto"/>
      </w:divBdr>
      <w:divsChild>
        <w:div w:id="34694464">
          <w:marLeft w:val="0"/>
          <w:marRight w:val="0"/>
          <w:marTop w:val="0"/>
          <w:marBottom w:val="0"/>
          <w:divBdr>
            <w:top w:val="none" w:sz="0" w:space="0" w:color="auto"/>
            <w:left w:val="none" w:sz="0" w:space="0" w:color="auto"/>
            <w:bottom w:val="none" w:sz="0" w:space="0" w:color="auto"/>
            <w:right w:val="none" w:sz="0" w:space="0" w:color="auto"/>
          </w:divBdr>
          <w:divsChild>
            <w:div w:id="1522085104">
              <w:marLeft w:val="0"/>
              <w:marRight w:val="0"/>
              <w:marTop w:val="0"/>
              <w:marBottom w:val="0"/>
              <w:divBdr>
                <w:top w:val="none" w:sz="0" w:space="0" w:color="auto"/>
                <w:left w:val="none" w:sz="0" w:space="0" w:color="auto"/>
                <w:bottom w:val="none" w:sz="0" w:space="0" w:color="auto"/>
                <w:right w:val="none" w:sz="0" w:space="0" w:color="auto"/>
              </w:divBdr>
              <w:divsChild>
                <w:div w:id="13352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60299">
      <w:bodyDiv w:val="1"/>
      <w:marLeft w:val="0"/>
      <w:marRight w:val="0"/>
      <w:marTop w:val="0"/>
      <w:marBottom w:val="0"/>
      <w:divBdr>
        <w:top w:val="none" w:sz="0" w:space="0" w:color="auto"/>
        <w:left w:val="none" w:sz="0" w:space="0" w:color="auto"/>
        <w:bottom w:val="none" w:sz="0" w:space="0" w:color="auto"/>
        <w:right w:val="none" w:sz="0" w:space="0" w:color="auto"/>
      </w:divBdr>
    </w:div>
    <w:div w:id="1679118092">
      <w:bodyDiv w:val="1"/>
      <w:marLeft w:val="0"/>
      <w:marRight w:val="0"/>
      <w:marTop w:val="0"/>
      <w:marBottom w:val="0"/>
      <w:divBdr>
        <w:top w:val="none" w:sz="0" w:space="0" w:color="auto"/>
        <w:left w:val="none" w:sz="0" w:space="0" w:color="auto"/>
        <w:bottom w:val="none" w:sz="0" w:space="0" w:color="auto"/>
        <w:right w:val="none" w:sz="0" w:space="0" w:color="auto"/>
      </w:divBdr>
    </w:div>
    <w:div w:id="1682928586">
      <w:bodyDiv w:val="1"/>
      <w:marLeft w:val="0"/>
      <w:marRight w:val="0"/>
      <w:marTop w:val="0"/>
      <w:marBottom w:val="0"/>
      <w:divBdr>
        <w:top w:val="none" w:sz="0" w:space="0" w:color="auto"/>
        <w:left w:val="none" w:sz="0" w:space="0" w:color="auto"/>
        <w:bottom w:val="none" w:sz="0" w:space="0" w:color="auto"/>
        <w:right w:val="none" w:sz="0" w:space="0" w:color="auto"/>
      </w:divBdr>
      <w:divsChild>
        <w:div w:id="812675526">
          <w:marLeft w:val="0"/>
          <w:marRight w:val="0"/>
          <w:marTop w:val="0"/>
          <w:marBottom w:val="0"/>
          <w:divBdr>
            <w:top w:val="none" w:sz="0" w:space="0" w:color="auto"/>
            <w:left w:val="none" w:sz="0" w:space="0" w:color="auto"/>
            <w:bottom w:val="none" w:sz="0" w:space="0" w:color="auto"/>
            <w:right w:val="none" w:sz="0" w:space="0" w:color="auto"/>
          </w:divBdr>
          <w:divsChild>
            <w:div w:id="1036152571">
              <w:marLeft w:val="0"/>
              <w:marRight w:val="0"/>
              <w:marTop w:val="0"/>
              <w:marBottom w:val="0"/>
              <w:divBdr>
                <w:top w:val="none" w:sz="0" w:space="0" w:color="auto"/>
                <w:left w:val="none" w:sz="0" w:space="0" w:color="auto"/>
                <w:bottom w:val="none" w:sz="0" w:space="0" w:color="auto"/>
                <w:right w:val="none" w:sz="0" w:space="0" w:color="auto"/>
              </w:divBdr>
              <w:divsChild>
                <w:div w:id="12239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5190">
      <w:bodyDiv w:val="1"/>
      <w:marLeft w:val="0"/>
      <w:marRight w:val="0"/>
      <w:marTop w:val="0"/>
      <w:marBottom w:val="0"/>
      <w:divBdr>
        <w:top w:val="none" w:sz="0" w:space="0" w:color="auto"/>
        <w:left w:val="none" w:sz="0" w:space="0" w:color="auto"/>
        <w:bottom w:val="none" w:sz="0" w:space="0" w:color="auto"/>
        <w:right w:val="none" w:sz="0" w:space="0" w:color="auto"/>
      </w:divBdr>
    </w:div>
    <w:div w:id="1694964894">
      <w:bodyDiv w:val="1"/>
      <w:marLeft w:val="0"/>
      <w:marRight w:val="0"/>
      <w:marTop w:val="0"/>
      <w:marBottom w:val="0"/>
      <w:divBdr>
        <w:top w:val="none" w:sz="0" w:space="0" w:color="auto"/>
        <w:left w:val="none" w:sz="0" w:space="0" w:color="auto"/>
        <w:bottom w:val="none" w:sz="0" w:space="0" w:color="auto"/>
        <w:right w:val="none" w:sz="0" w:space="0" w:color="auto"/>
      </w:divBdr>
      <w:divsChild>
        <w:div w:id="1190073301">
          <w:marLeft w:val="0"/>
          <w:marRight w:val="0"/>
          <w:marTop w:val="0"/>
          <w:marBottom w:val="0"/>
          <w:divBdr>
            <w:top w:val="none" w:sz="0" w:space="0" w:color="auto"/>
            <w:left w:val="none" w:sz="0" w:space="0" w:color="auto"/>
            <w:bottom w:val="none" w:sz="0" w:space="0" w:color="auto"/>
            <w:right w:val="none" w:sz="0" w:space="0" w:color="auto"/>
          </w:divBdr>
          <w:divsChild>
            <w:div w:id="9147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5039">
      <w:bodyDiv w:val="1"/>
      <w:marLeft w:val="0"/>
      <w:marRight w:val="0"/>
      <w:marTop w:val="0"/>
      <w:marBottom w:val="0"/>
      <w:divBdr>
        <w:top w:val="none" w:sz="0" w:space="0" w:color="auto"/>
        <w:left w:val="none" w:sz="0" w:space="0" w:color="auto"/>
        <w:bottom w:val="none" w:sz="0" w:space="0" w:color="auto"/>
        <w:right w:val="none" w:sz="0" w:space="0" w:color="auto"/>
      </w:divBdr>
      <w:divsChild>
        <w:div w:id="691994977">
          <w:marLeft w:val="0"/>
          <w:marRight w:val="0"/>
          <w:marTop w:val="0"/>
          <w:marBottom w:val="0"/>
          <w:divBdr>
            <w:top w:val="none" w:sz="0" w:space="0" w:color="auto"/>
            <w:left w:val="none" w:sz="0" w:space="0" w:color="auto"/>
            <w:bottom w:val="none" w:sz="0" w:space="0" w:color="auto"/>
            <w:right w:val="none" w:sz="0" w:space="0" w:color="auto"/>
          </w:divBdr>
          <w:divsChild>
            <w:div w:id="433985108">
              <w:marLeft w:val="0"/>
              <w:marRight w:val="0"/>
              <w:marTop w:val="0"/>
              <w:marBottom w:val="0"/>
              <w:divBdr>
                <w:top w:val="none" w:sz="0" w:space="0" w:color="auto"/>
                <w:left w:val="none" w:sz="0" w:space="0" w:color="auto"/>
                <w:bottom w:val="none" w:sz="0" w:space="0" w:color="auto"/>
                <w:right w:val="none" w:sz="0" w:space="0" w:color="auto"/>
              </w:divBdr>
              <w:divsChild>
                <w:div w:id="23909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3373">
      <w:bodyDiv w:val="1"/>
      <w:marLeft w:val="0"/>
      <w:marRight w:val="0"/>
      <w:marTop w:val="0"/>
      <w:marBottom w:val="0"/>
      <w:divBdr>
        <w:top w:val="none" w:sz="0" w:space="0" w:color="auto"/>
        <w:left w:val="none" w:sz="0" w:space="0" w:color="auto"/>
        <w:bottom w:val="none" w:sz="0" w:space="0" w:color="auto"/>
        <w:right w:val="none" w:sz="0" w:space="0" w:color="auto"/>
      </w:divBdr>
      <w:divsChild>
        <w:div w:id="719598852">
          <w:marLeft w:val="0"/>
          <w:marRight w:val="0"/>
          <w:marTop w:val="0"/>
          <w:marBottom w:val="0"/>
          <w:divBdr>
            <w:top w:val="none" w:sz="0" w:space="0" w:color="auto"/>
            <w:left w:val="none" w:sz="0" w:space="0" w:color="auto"/>
            <w:bottom w:val="none" w:sz="0" w:space="0" w:color="auto"/>
            <w:right w:val="none" w:sz="0" w:space="0" w:color="auto"/>
          </w:divBdr>
          <w:divsChild>
            <w:div w:id="19756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69383">
      <w:bodyDiv w:val="1"/>
      <w:marLeft w:val="0"/>
      <w:marRight w:val="0"/>
      <w:marTop w:val="0"/>
      <w:marBottom w:val="0"/>
      <w:divBdr>
        <w:top w:val="none" w:sz="0" w:space="0" w:color="auto"/>
        <w:left w:val="none" w:sz="0" w:space="0" w:color="auto"/>
        <w:bottom w:val="none" w:sz="0" w:space="0" w:color="auto"/>
        <w:right w:val="none" w:sz="0" w:space="0" w:color="auto"/>
      </w:divBdr>
    </w:div>
    <w:div w:id="1747461911">
      <w:bodyDiv w:val="1"/>
      <w:marLeft w:val="0"/>
      <w:marRight w:val="0"/>
      <w:marTop w:val="0"/>
      <w:marBottom w:val="0"/>
      <w:divBdr>
        <w:top w:val="none" w:sz="0" w:space="0" w:color="auto"/>
        <w:left w:val="none" w:sz="0" w:space="0" w:color="auto"/>
        <w:bottom w:val="none" w:sz="0" w:space="0" w:color="auto"/>
        <w:right w:val="none" w:sz="0" w:space="0" w:color="auto"/>
      </w:divBdr>
      <w:divsChild>
        <w:div w:id="1822379873">
          <w:marLeft w:val="0"/>
          <w:marRight w:val="0"/>
          <w:marTop w:val="0"/>
          <w:marBottom w:val="0"/>
          <w:divBdr>
            <w:top w:val="none" w:sz="0" w:space="0" w:color="auto"/>
            <w:left w:val="none" w:sz="0" w:space="0" w:color="auto"/>
            <w:bottom w:val="none" w:sz="0" w:space="0" w:color="auto"/>
            <w:right w:val="none" w:sz="0" w:space="0" w:color="auto"/>
          </w:divBdr>
          <w:divsChild>
            <w:div w:id="3136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4490">
      <w:bodyDiv w:val="1"/>
      <w:marLeft w:val="0"/>
      <w:marRight w:val="0"/>
      <w:marTop w:val="0"/>
      <w:marBottom w:val="0"/>
      <w:divBdr>
        <w:top w:val="none" w:sz="0" w:space="0" w:color="auto"/>
        <w:left w:val="none" w:sz="0" w:space="0" w:color="auto"/>
        <w:bottom w:val="none" w:sz="0" w:space="0" w:color="auto"/>
        <w:right w:val="none" w:sz="0" w:space="0" w:color="auto"/>
      </w:divBdr>
    </w:div>
    <w:div w:id="1763529393">
      <w:bodyDiv w:val="1"/>
      <w:marLeft w:val="0"/>
      <w:marRight w:val="0"/>
      <w:marTop w:val="0"/>
      <w:marBottom w:val="0"/>
      <w:divBdr>
        <w:top w:val="none" w:sz="0" w:space="0" w:color="auto"/>
        <w:left w:val="none" w:sz="0" w:space="0" w:color="auto"/>
        <w:bottom w:val="none" w:sz="0" w:space="0" w:color="auto"/>
        <w:right w:val="none" w:sz="0" w:space="0" w:color="auto"/>
      </w:divBdr>
    </w:div>
    <w:div w:id="1768035658">
      <w:bodyDiv w:val="1"/>
      <w:marLeft w:val="0"/>
      <w:marRight w:val="0"/>
      <w:marTop w:val="0"/>
      <w:marBottom w:val="0"/>
      <w:divBdr>
        <w:top w:val="none" w:sz="0" w:space="0" w:color="auto"/>
        <w:left w:val="none" w:sz="0" w:space="0" w:color="auto"/>
        <w:bottom w:val="none" w:sz="0" w:space="0" w:color="auto"/>
        <w:right w:val="none" w:sz="0" w:space="0" w:color="auto"/>
      </w:divBdr>
      <w:divsChild>
        <w:div w:id="785346657">
          <w:marLeft w:val="0"/>
          <w:marRight w:val="0"/>
          <w:marTop w:val="0"/>
          <w:marBottom w:val="0"/>
          <w:divBdr>
            <w:top w:val="none" w:sz="0" w:space="0" w:color="auto"/>
            <w:left w:val="none" w:sz="0" w:space="0" w:color="auto"/>
            <w:bottom w:val="none" w:sz="0" w:space="0" w:color="auto"/>
            <w:right w:val="none" w:sz="0" w:space="0" w:color="auto"/>
          </w:divBdr>
          <w:divsChild>
            <w:div w:id="12716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21734">
      <w:bodyDiv w:val="1"/>
      <w:marLeft w:val="0"/>
      <w:marRight w:val="0"/>
      <w:marTop w:val="0"/>
      <w:marBottom w:val="0"/>
      <w:divBdr>
        <w:top w:val="none" w:sz="0" w:space="0" w:color="auto"/>
        <w:left w:val="none" w:sz="0" w:space="0" w:color="auto"/>
        <w:bottom w:val="none" w:sz="0" w:space="0" w:color="auto"/>
        <w:right w:val="none" w:sz="0" w:space="0" w:color="auto"/>
      </w:divBdr>
    </w:div>
    <w:div w:id="1793934316">
      <w:bodyDiv w:val="1"/>
      <w:marLeft w:val="0"/>
      <w:marRight w:val="0"/>
      <w:marTop w:val="0"/>
      <w:marBottom w:val="0"/>
      <w:divBdr>
        <w:top w:val="none" w:sz="0" w:space="0" w:color="auto"/>
        <w:left w:val="none" w:sz="0" w:space="0" w:color="auto"/>
        <w:bottom w:val="none" w:sz="0" w:space="0" w:color="auto"/>
        <w:right w:val="none" w:sz="0" w:space="0" w:color="auto"/>
      </w:divBdr>
      <w:divsChild>
        <w:div w:id="820199401">
          <w:marLeft w:val="0"/>
          <w:marRight w:val="0"/>
          <w:marTop w:val="0"/>
          <w:marBottom w:val="0"/>
          <w:divBdr>
            <w:top w:val="none" w:sz="0" w:space="0" w:color="auto"/>
            <w:left w:val="none" w:sz="0" w:space="0" w:color="auto"/>
            <w:bottom w:val="none" w:sz="0" w:space="0" w:color="auto"/>
            <w:right w:val="none" w:sz="0" w:space="0" w:color="auto"/>
          </w:divBdr>
          <w:divsChild>
            <w:div w:id="142426661">
              <w:marLeft w:val="0"/>
              <w:marRight w:val="0"/>
              <w:marTop w:val="0"/>
              <w:marBottom w:val="0"/>
              <w:divBdr>
                <w:top w:val="none" w:sz="0" w:space="0" w:color="auto"/>
                <w:left w:val="none" w:sz="0" w:space="0" w:color="auto"/>
                <w:bottom w:val="none" w:sz="0" w:space="0" w:color="auto"/>
                <w:right w:val="none" w:sz="0" w:space="0" w:color="auto"/>
              </w:divBdr>
              <w:divsChild>
                <w:div w:id="14138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6951">
      <w:bodyDiv w:val="1"/>
      <w:marLeft w:val="0"/>
      <w:marRight w:val="0"/>
      <w:marTop w:val="0"/>
      <w:marBottom w:val="0"/>
      <w:divBdr>
        <w:top w:val="none" w:sz="0" w:space="0" w:color="auto"/>
        <w:left w:val="none" w:sz="0" w:space="0" w:color="auto"/>
        <w:bottom w:val="none" w:sz="0" w:space="0" w:color="auto"/>
        <w:right w:val="none" w:sz="0" w:space="0" w:color="auto"/>
      </w:divBdr>
      <w:divsChild>
        <w:div w:id="803623784">
          <w:marLeft w:val="0"/>
          <w:marRight w:val="0"/>
          <w:marTop w:val="0"/>
          <w:marBottom w:val="0"/>
          <w:divBdr>
            <w:top w:val="none" w:sz="0" w:space="0" w:color="auto"/>
            <w:left w:val="none" w:sz="0" w:space="0" w:color="auto"/>
            <w:bottom w:val="none" w:sz="0" w:space="0" w:color="auto"/>
            <w:right w:val="none" w:sz="0" w:space="0" w:color="auto"/>
          </w:divBdr>
          <w:divsChild>
            <w:div w:id="539437310">
              <w:marLeft w:val="0"/>
              <w:marRight w:val="0"/>
              <w:marTop w:val="0"/>
              <w:marBottom w:val="0"/>
              <w:divBdr>
                <w:top w:val="none" w:sz="0" w:space="0" w:color="auto"/>
                <w:left w:val="none" w:sz="0" w:space="0" w:color="auto"/>
                <w:bottom w:val="none" w:sz="0" w:space="0" w:color="auto"/>
                <w:right w:val="none" w:sz="0" w:space="0" w:color="auto"/>
              </w:divBdr>
              <w:divsChild>
                <w:div w:id="205266400">
                  <w:marLeft w:val="0"/>
                  <w:marRight w:val="0"/>
                  <w:marTop w:val="0"/>
                  <w:marBottom w:val="0"/>
                  <w:divBdr>
                    <w:top w:val="none" w:sz="0" w:space="0" w:color="auto"/>
                    <w:left w:val="none" w:sz="0" w:space="0" w:color="auto"/>
                    <w:bottom w:val="none" w:sz="0" w:space="0" w:color="auto"/>
                    <w:right w:val="none" w:sz="0" w:space="0" w:color="auto"/>
                  </w:divBdr>
                </w:div>
                <w:div w:id="1002585124">
                  <w:marLeft w:val="0"/>
                  <w:marRight w:val="0"/>
                  <w:marTop w:val="0"/>
                  <w:marBottom w:val="0"/>
                  <w:divBdr>
                    <w:top w:val="none" w:sz="0" w:space="0" w:color="auto"/>
                    <w:left w:val="none" w:sz="0" w:space="0" w:color="auto"/>
                    <w:bottom w:val="none" w:sz="0" w:space="0" w:color="auto"/>
                    <w:right w:val="none" w:sz="0" w:space="0" w:color="auto"/>
                  </w:divBdr>
                </w:div>
                <w:div w:id="1342899233">
                  <w:marLeft w:val="0"/>
                  <w:marRight w:val="0"/>
                  <w:marTop w:val="0"/>
                  <w:marBottom w:val="0"/>
                  <w:divBdr>
                    <w:top w:val="none" w:sz="0" w:space="0" w:color="auto"/>
                    <w:left w:val="none" w:sz="0" w:space="0" w:color="auto"/>
                    <w:bottom w:val="none" w:sz="0" w:space="0" w:color="auto"/>
                    <w:right w:val="none" w:sz="0" w:space="0" w:color="auto"/>
                  </w:divBdr>
                </w:div>
                <w:div w:id="1757744782">
                  <w:marLeft w:val="0"/>
                  <w:marRight w:val="0"/>
                  <w:marTop w:val="0"/>
                  <w:marBottom w:val="0"/>
                  <w:divBdr>
                    <w:top w:val="none" w:sz="0" w:space="0" w:color="auto"/>
                    <w:left w:val="none" w:sz="0" w:space="0" w:color="auto"/>
                    <w:bottom w:val="none" w:sz="0" w:space="0" w:color="auto"/>
                    <w:right w:val="none" w:sz="0" w:space="0" w:color="auto"/>
                  </w:divBdr>
                </w:div>
                <w:div w:id="1872642777">
                  <w:marLeft w:val="0"/>
                  <w:marRight w:val="0"/>
                  <w:marTop w:val="0"/>
                  <w:marBottom w:val="0"/>
                  <w:divBdr>
                    <w:top w:val="none" w:sz="0" w:space="0" w:color="auto"/>
                    <w:left w:val="none" w:sz="0" w:space="0" w:color="auto"/>
                    <w:bottom w:val="none" w:sz="0" w:space="0" w:color="auto"/>
                    <w:right w:val="none" w:sz="0" w:space="0" w:color="auto"/>
                  </w:divBdr>
                </w:div>
                <w:div w:id="18898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92072">
      <w:bodyDiv w:val="1"/>
      <w:marLeft w:val="0"/>
      <w:marRight w:val="0"/>
      <w:marTop w:val="0"/>
      <w:marBottom w:val="0"/>
      <w:divBdr>
        <w:top w:val="none" w:sz="0" w:space="0" w:color="auto"/>
        <w:left w:val="none" w:sz="0" w:space="0" w:color="auto"/>
        <w:bottom w:val="none" w:sz="0" w:space="0" w:color="auto"/>
        <w:right w:val="none" w:sz="0" w:space="0" w:color="auto"/>
      </w:divBdr>
    </w:div>
    <w:div w:id="1821068741">
      <w:bodyDiv w:val="1"/>
      <w:marLeft w:val="0"/>
      <w:marRight w:val="0"/>
      <w:marTop w:val="0"/>
      <w:marBottom w:val="0"/>
      <w:divBdr>
        <w:top w:val="none" w:sz="0" w:space="0" w:color="auto"/>
        <w:left w:val="none" w:sz="0" w:space="0" w:color="auto"/>
        <w:bottom w:val="none" w:sz="0" w:space="0" w:color="auto"/>
        <w:right w:val="none" w:sz="0" w:space="0" w:color="auto"/>
      </w:divBdr>
      <w:divsChild>
        <w:div w:id="1111582813">
          <w:marLeft w:val="0"/>
          <w:marRight w:val="0"/>
          <w:marTop w:val="0"/>
          <w:marBottom w:val="0"/>
          <w:divBdr>
            <w:top w:val="none" w:sz="0" w:space="0" w:color="auto"/>
            <w:left w:val="none" w:sz="0" w:space="0" w:color="auto"/>
            <w:bottom w:val="none" w:sz="0" w:space="0" w:color="auto"/>
            <w:right w:val="none" w:sz="0" w:space="0" w:color="auto"/>
          </w:divBdr>
          <w:divsChild>
            <w:div w:id="1512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3467">
      <w:bodyDiv w:val="1"/>
      <w:marLeft w:val="0"/>
      <w:marRight w:val="0"/>
      <w:marTop w:val="0"/>
      <w:marBottom w:val="0"/>
      <w:divBdr>
        <w:top w:val="none" w:sz="0" w:space="0" w:color="auto"/>
        <w:left w:val="none" w:sz="0" w:space="0" w:color="auto"/>
        <w:bottom w:val="none" w:sz="0" w:space="0" w:color="auto"/>
        <w:right w:val="none" w:sz="0" w:space="0" w:color="auto"/>
      </w:divBdr>
      <w:divsChild>
        <w:div w:id="905190425">
          <w:marLeft w:val="0"/>
          <w:marRight w:val="0"/>
          <w:marTop w:val="0"/>
          <w:marBottom w:val="0"/>
          <w:divBdr>
            <w:top w:val="none" w:sz="0" w:space="0" w:color="auto"/>
            <w:left w:val="none" w:sz="0" w:space="0" w:color="auto"/>
            <w:bottom w:val="none" w:sz="0" w:space="0" w:color="auto"/>
            <w:right w:val="none" w:sz="0" w:space="0" w:color="auto"/>
          </w:divBdr>
          <w:divsChild>
            <w:div w:id="127154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3809">
      <w:bodyDiv w:val="1"/>
      <w:marLeft w:val="0"/>
      <w:marRight w:val="0"/>
      <w:marTop w:val="0"/>
      <w:marBottom w:val="0"/>
      <w:divBdr>
        <w:top w:val="none" w:sz="0" w:space="0" w:color="auto"/>
        <w:left w:val="none" w:sz="0" w:space="0" w:color="auto"/>
        <w:bottom w:val="none" w:sz="0" w:space="0" w:color="auto"/>
        <w:right w:val="none" w:sz="0" w:space="0" w:color="auto"/>
      </w:divBdr>
      <w:divsChild>
        <w:div w:id="91630938">
          <w:marLeft w:val="0"/>
          <w:marRight w:val="0"/>
          <w:marTop w:val="873"/>
          <w:marBottom w:val="0"/>
          <w:divBdr>
            <w:top w:val="none" w:sz="0" w:space="0" w:color="auto"/>
            <w:left w:val="none" w:sz="0" w:space="0" w:color="auto"/>
            <w:bottom w:val="none" w:sz="0" w:space="0" w:color="auto"/>
            <w:right w:val="none" w:sz="0" w:space="0" w:color="auto"/>
          </w:divBdr>
          <w:divsChild>
            <w:div w:id="1188565874">
              <w:marLeft w:val="0"/>
              <w:marRight w:val="0"/>
              <w:marTop w:val="0"/>
              <w:marBottom w:val="0"/>
              <w:divBdr>
                <w:top w:val="none" w:sz="0" w:space="0" w:color="auto"/>
                <w:left w:val="none" w:sz="0" w:space="0" w:color="auto"/>
                <w:bottom w:val="none" w:sz="0" w:space="0" w:color="auto"/>
                <w:right w:val="none" w:sz="0" w:space="0" w:color="auto"/>
              </w:divBdr>
              <w:divsChild>
                <w:div w:id="1447309761">
                  <w:marLeft w:val="109"/>
                  <w:marRight w:val="0"/>
                  <w:marTop w:val="0"/>
                  <w:marBottom w:val="0"/>
                  <w:divBdr>
                    <w:top w:val="none" w:sz="0" w:space="0" w:color="auto"/>
                    <w:left w:val="none" w:sz="0" w:space="0" w:color="auto"/>
                    <w:bottom w:val="none" w:sz="0" w:space="0" w:color="auto"/>
                    <w:right w:val="none" w:sz="0" w:space="0" w:color="auto"/>
                  </w:divBdr>
                  <w:divsChild>
                    <w:div w:id="824584500">
                      <w:marLeft w:val="0"/>
                      <w:marRight w:val="0"/>
                      <w:marTop w:val="0"/>
                      <w:marBottom w:val="0"/>
                      <w:divBdr>
                        <w:top w:val="none" w:sz="0" w:space="0" w:color="auto"/>
                        <w:left w:val="none" w:sz="0" w:space="0" w:color="auto"/>
                        <w:bottom w:val="none" w:sz="0" w:space="0" w:color="auto"/>
                        <w:right w:val="none" w:sz="0" w:space="0" w:color="auto"/>
                      </w:divBdr>
                      <w:divsChild>
                        <w:div w:id="391468409">
                          <w:marLeft w:val="0"/>
                          <w:marRight w:val="0"/>
                          <w:marTop w:val="327"/>
                          <w:marBottom w:val="0"/>
                          <w:divBdr>
                            <w:top w:val="single" w:sz="4" w:space="0" w:color="989898"/>
                            <w:left w:val="single" w:sz="4" w:space="0" w:color="989898"/>
                            <w:bottom w:val="single" w:sz="4" w:space="0" w:color="989898"/>
                            <w:right w:val="single" w:sz="4" w:space="0" w:color="989898"/>
                          </w:divBdr>
                          <w:divsChild>
                            <w:div w:id="916669842">
                              <w:marLeft w:val="0"/>
                              <w:marRight w:val="0"/>
                              <w:marTop w:val="0"/>
                              <w:marBottom w:val="0"/>
                              <w:divBdr>
                                <w:top w:val="none" w:sz="0" w:space="0" w:color="auto"/>
                                <w:left w:val="none" w:sz="0" w:space="0" w:color="auto"/>
                                <w:bottom w:val="none" w:sz="0" w:space="0" w:color="auto"/>
                                <w:right w:val="none" w:sz="0" w:space="0" w:color="auto"/>
                              </w:divBdr>
                              <w:divsChild>
                                <w:div w:id="8835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864491">
      <w:bodyDiv w:val="1"/>
      <w:marLeft w:val="0"/>
      <w:marRight w:val="0"/>
      <w:marTop w:val="0"/>
      <w:marBottom w:val="0"/>
      <w:divBdr>
        <w:top w:val="none" w:sz="0" w:space="0" w:color="auto"/>
        <w:left w:val="none" w:sz="0" w:space="0" w:color="auto"/>
        <w:bottom w:val="none" w:sz="0" w:space="0" w:color="auto"/>
        <w:right w:val="none" w:sz="0" w:space="0" w:color="auto"/>
      </w:divBdr>
      <w:divsChild>
        <w:div w:id="1275014840">
          <w:marLeft w:val="0"/>
          <w:marRight w:val="0"/>
          <w:marTop w:val="0"/>
          <w:marBottom w:val="0"/>
          <w:divBdr>
            <w:top w:val="none" w:sz="0" w:space="0" w:color="auto"/>
            <w:left w:val="none" w:sz="0" w:space="0" w:color="auto"/>
            <w:bottom w:val="none" w:sz="0" w:space="0" w:color="auto"/>
            <w:right w:val="none" w:sz="0" w:space="0" w:color="auto"/>
          </w:divBdr>
          <w:divsChild>
            <w:div w:id="383213723">
              <w:marLeft w:val="0"/>
              <w:marRight w:val="0"/>
              <w:marTop w:val="0"/>
              <w:marBottom w:val="0"/>
              <w:divBdr>
                <w:top w:val="none" w:sz="0" w:space="0" w:color="auto"/>
                <w:left w:val="none" w:sz="0" w:space="0" w:color="auto"/>
                <w:bottom w:val="none" w:sz="0" w:space="0" w:color="auto"/>
                <w:right w:val="none" w:sz="0" w:space="0" w:color="auto"/>
              </w:divBdr>
              <w:divsChild>
                <w:div w:id="20264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135745">
      <w:bodyDiv w:val="1"/>
      <w:marLeft w:val="0"/>
      <w:marRight w:val="0"/>
      <w:marTop w:val="0"/>
      <w:marBottom w:val="0"/>
      <w:divBdr>
        <w:top w:val="none" w:sz="0" w:space="0" w:color="auto"/>
        <w:left w:val="none" w:sz="0" w:space="0" w:color="auto"/>
        <w:bottom w:val="none" w:sz="0" w:space="0" w:color="auto"/>
        <w:right w:val="none" w:sz="0" w:space="0" w:color="auto"/>
      </w:divBdr>
    </w:div>
    <w:div w:id="1849053677">
      <w:bodyDiv w:val="1"/>
      <w:marLeft w:val="0"/>
      <w:marRight w:val="0"/>
      <w:marTop w:val="0"/>
      <w:marBottom w:val="0"/>
      <w:divBdr>
        <w:top w:val="none" w:sz="0" w:space="0" w:color="auto"/>
        <w:left w:val="none" w:sz="0" w:space="0" w:color="auto"/>
        <w:bottom w:val="none" w:sz="0" w:space="0" w:color="auto"/>
        <w:right w:val="none" w:sz="0" w:space="0" w:color="auto"/>
      </w:divBdr>
      <w:divsChild>
        <w:div w:id="1795521437">
          <w:marLeft w:val="0"/>
          <w:marRight w:val="0"/>
          <w:marTop w:val="0"/>
          <w:marBottom w:val="0"/>
          <w:divBdr>
            <w:top w:val="none" w:sz="0" w:space="0" w:color="auto"/>
            <w:left w:val="none" w:sz="0" w:space="0" w:color="auto"/>
            <w:bottom w:val="none" w:sz="0" w:space="0" w:color="auto"/>
            <w:right w:val="none" w:sz="0" w:space="0" w:color="auto"/>
          </w:divBdr>
          <w:divsChild>
            <w:div w:id="13496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0881">
      <w:bodyDiv w:val="1"/>
      <w:marLeft w:val="0"/>
      <w:marRight w:val="0"/>
      <w:marTop w:val="0"/>
      <w:marBottom w:val="0"/>
      <w:divBdr>
        <w:top w:val="none" w:sz="0" w:space="0" w:color="auto"/>
        <w:left w:val="none" w:sz="0" w:space="0" w:color="auto"/>
        <w:bottom w:val="none" w:sz="0" w:space="0" w:color="auto"/>
        <w:right w:val="none" w:sz="0" w:space="0" w:color="auto"/>
      </w:divBdr>
    </w:div>
    <w:div w:id="1851527062">
      <w:bodyDiv w:val="1"/>
      <w:marLeft w:val="0"/>
      <w:marRight w:val="0"/>
      <w:marTop w:val="0"/>
      <w:marBottom w:val="0"/>
      <w:divBdr>
        <w:top w:val="none" w:sz="0" w:space="0" w:color="auto"/>
        <w:left w:val="none" w:sz="0" w:space="0" w:color="auto"/>
        <w:bottom w:val="none" w:sz="0" w:space="0" w:color="auto"/>
        <w:right w:val="none" w:sz="0" w:space="0" w:color="auto"/>
      </w:divBdr>
      <w:divsChild>
        <w:div w:id="740374631">
          <w:marLeft w:val="0"/>
          <w:marRight w:val="0"/>
          <w:marTop w:val="0"/>
          <w:marBottom w:val="0"/>
          <w:divBdr>
            <w:top w:val="none" w:sz="0" w:space="0" w:color="auto"/>
            <w:left w:val="none" w:sz="0" w:space="0" w:color="auto"/>
            <w:bottom w:val="none" w:sz="0" w:space="0" w:color="auto"/>
            <w:right w:val="none" w:sz="0" w:space="0" w:color="auto"/>
          </w:divBdr>
          <w:divsChild>
            <w:div w:id="908229885">
              <w:marLeft w:val="0"/>
              <w:marRight w:val="0"/>
              <w:marTop w:val="0"/>
              <w:marBottom w:val="0"/>
              <w:divBdr>
                <w:top w:val="none" w:sz="0" w:space="0" w:color="auto"/>
                <w:left w:val="none" w:sz="0" w:space="0" w:color="auto"/>
                <w:bottom w:val="none" w:sz="0" w:space="0" w:color="auto"/>
                <w:right w:val="none" w:sz="0" w:space="0" w:color="auto"/>
              </w:divBdr>
              <w:divsChild>
                <w:div w:id="159086012">
                  <w:marLeft w:val="0"/>
                  <w:marRight w:val="0"/>
                  <w:marTop w:val="0"/>
                  <w:marBottom w:val="0"/>
                  <w:divBdr>
                    <w:top w:val="none" w:sz="0" w:space="0" w:color="auto"/>
                    <w:left w:val="none" w:sz="0" w:space="0" w:color="auto"/>
                    <w:bottom w:val="none" w:sz="0" w:space="0" w:color="auto"/>
                    <w:right w:val="none" w:sz="0" w:space="0" w:color="auto"/>
                  </w:divBdr>
                </w:div>
                <w:div w:id="1161895786">
                  <w:marLeft w:val="0"/>
                  <w:marRight w:val="0"/>
                  <w:marTop w:val="0"/>
                  <w:marBottom w:val="0"/>
                  <w:divBdr>
                    <w:top w:val="none" w:sz="0" w:space="0" w:color="auto"/>
                    <w:left w:val="none" w:sz="0" w:space="0" w:color="auto"/>
                    <w:bottom w:val="none" w:sz="0" w:space="0" w:color="auto"/>
                    <w:right w:val="none" w:sz="0" w:space="0" w:color="auto"/>
                  </w:divBdr>
                </w:div>
                <w:div w:id="14376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5015">
      <w:bodyDiv w:val="1"/>
      <w:marLeft w:val="0"/>
      <w:marRight w:val="0"/>
      <w:marTop w:val="0"/>
      <w:marBottom w:val="0"/>
      <w:divBdr>
        <w:top w:val="none" w:sz="0" w:space="0" w:color="auto"/>
        <w:left w:val="none" w:sz="0" w:space="0" w:color="auto"/>
        <w:bottom w:val="none" w:sz="0" w:space="0" w:color="auto"/>
        <w:right w:val="none" w:sz="0" w:space="0" w:color="auto"/>
      </w:divBdr>
    </w:div>
    <w:div w:id="1875576925">
      <w:bodyDiv w:val="1"/>
      <w:marLeft w:val="0"/>
      <w:marRight w:val="0"/>
      <w:marTop w:val="0"/>
      <w:marBottom w:val="0"/>
      <w:divBdr>
        <w:top w:val="none" w:sz="0" w:space="0" w:color="auto"/>
        <w:left w:val="none" w:sz="0" w:space="0" w:color="auto"/>
        <w:bottom w:val="none" w:sz="0" w:space="0" w:color="auto"/>
        <w:right w:val="none" w:sz="0" w:space="0" w:color="auto"/>
      </w:divBdr>
      <w:divsChild>
        <w:div w:id="774595460">
          <w:marLeft w:val="0"/>
          <w:marRight w:val="0"/>
          <w:marTop w:val="0"/>
          <w:marBottom w:val="0"/>
          <w:divBdr>
            <w:top w:val="none" w:sz="0" w:space="0" w:color="auto"/>
            <w:left w:val="none" w:sz="0" w:space="0" w:color="auto"/>
            <w:bottom w:val="none" w:sz="0" w:space="0" w:color="auto"/>
            <w:right w:val="none" w:sz="0" w:space="0" w:color="auto"/>
          </w:divBdr>
          <w:divsChild>
            <w:div w:id="1744330389">
              <w:marLeft w:val="0"/>
              <w:marRight w:val="0"/>
              <w:marTop w:val="0"/>
              <w:marBottom w:val="0"/>
              <w:divBdr>
                <w:top w:val="none" w:sz="0" w:space="0" w:color="auto"/>
                <w:left w:val="none" w:sz="0" w:space="0" w:color="auto"/>
                <w:bottom w:val="none" w:sz="0" w:space="0" w:color="auto"/>
                <w:right w:val="none" w:sz="0" w:space="0" w:color="auto"/>
              </w:divBdr>
              <w:divsChild>
                <w:div w:id="8225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1855">
      <w:bodyDiv w:val="1"/>
      <w:marLeft w:val="0"/>
      <w:marRight w:val="0"/>
      <w:marTop w:val="0"/>
      <w:marBottom w:val="0"/>
      <w:divBdr>
        <w:top w:val="none" w:sz="0" w:space="0" w:color="auto"/>
        <w:left w:val="none" w:sz="0" w:space="0" w:color="auto"/>
        <w:bottom w:val="none" w:sz="0" w:space="0" w:color="auto"/>
        <w:right w:val="none" w:sz="0" w:space="0" w:color="auto"/>
      </w:divBdr>
    </w:div>
    <w:div w:id="1878814276">
      <w:bodyDiv w:val="1"/>
      <w:marLeft w:val="0"/>
      <w:marRight w:val="0"/>
      <w:marTop w:val="0"/>
      <w:marBottom w:val="0"/>
      <w:divBdr>
        <w:top w:val="none" w:sz="0" w:space="0" w:color="auto"/>
        <w:left w:val="none" w:sz="0" w:space="0" w:color="auto"/>
        <w:bottom w:val="none" w:sz="0" w:space="0" w:color="auto"/>
        <w:right w:val="none" w:sz="0" w:space="0" w:color="auto"/>
      </w:divBdr>
      <w:divsChild>
        <w:div w:id="1997801699">
          <w:marLeft w:val="0"/>
          <w:marRight w:val="0"/>
          <w:marTop w:val="0"/>
          <w:marBottom w:val="0"/>
          <w:divBdr>
            <w:top w:val="none" w:sz="0" w:space="0" w:color="auto"/>
            <w:left w:val="none" w:sz="0" w:space="0" w:color="auto"/>
            <w:bottom w:val="none" w:sz="0" w:space="0" w:color="auto"/>
            <w:right w:val="none" w:sz="0" w:space="0" w:color="auto"/>
          </w:divBdr>
          <w:divsChild>
            <w:div w:id="1282565984">
              <w:marLeft w:val="0"/>
              <w:marRight w:val="0"/>
              <w:marTop w:val="0"/>
              <w:marBottom w:val="0"/>
              <w:divBdr>
                <w:top w:val="none" w:sz="0" w:space="0" w:color="auto"/>
                <w:left w:val="none" w:sz="0" w:space="0" w:color="auto"/>
                <w:bottom w:val="none" w:sz="0" w:space="0" w:color="auto"/>
                <w:right w:val="none" w:sz="0" w:space="0" w:color="auto"/>
              </w:divBdr>
              <w:divsChild>
                <w:div w:id="159858447">
                  <w:marLeft w:val="0"/>
                  <w:marRight w:val="0"/>
                  <w:marTop w:val="0"/>
                  <w:marBottom w:val="0"/>
                  <w:divBdr>
                    <w:top w:val="none" w:sz="0" w:space="0" w:color="auto"/>
                    <w:left w:val="none" w:sz="0" w:space="0" w:color="auto"/>
                    <w:bottom w:val="none" w:sz="0" w:space="0" w:color="auto"/>
                    <w:right w:val="none" w:sz="0" w:space="0" w:color="auto"/>
                  </w:divBdr>
                </w:div>
                <w:div w:id="1056271681">
                  <w:marLeft w:val="0"/>
                  <w:marRight w:val="0"/>
                  <w:marTop w:val="0"/>
                  <w:marBottom w:val="0"/>
                  <w:divBdr>
                    <w:top w:val="none" w:sz="0" w:space="0" w:color="auto"/>
                    <w:left w:val="none" w:sz="0" w:space="0" w:color="auto"/>
                    <w:bottom w:val="none" w:sz="0" w:space="0" w:color="auto"/>
                    <w:right w:val="none" w:sz="0" w:space="0" w:color="auto"/>
                  </w:divBdr>
                </w:div>
                <w:div w:id="108306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16708">
      <w:bodyDiv w:val="1"/>
      <w:marLeft w:val="0"/>
      <w:marRight w:val="0"/>
      <w:marTop w:val="0"/>
      <w:marBottom w:val="0"/>
      <w:divBdr>
        <w:top w:val="none" w:sz="0" w:space="0" w:color="auto"/>
        <w:left w:val="none" w:sz="0" w:space="0" w:color="auto"/>
        <w:bottom w:val="none" w:sz="0" w:space="0" w:color="auto"/>
        <w:right w:val="none" w:sz="0" w:space="0" w:color="auto"/>
      </w:divBdr>
    </w:div>
    <w:div w:id="1889879318">
      <w:bodyDiv w:val="1"/>
      <w:marLeft w:val="0"/>
      <w:marRight w:val="0"/>
      <w:marTop w:val="0"/>
      <w:marBottom w:val="0"/>
      <w:divBdr>
        <w:top w:val="none" w:sz="0" w:space="0" w:color="auto"/>
        <w:left w:val="none" w:sz="0" w:space="0" w:color="auto"/>
        <w:bottom w:val="none" w:sz="0" w:space="0" w:color="auto"/>
        <w:right w:val="none" w:sz="0" w:space="0" w:color="auto"/>
      </w:divBdr>
      <w:divsChild>
        <w:div w:id="864758556">
          <w:marLeft w:val="0"/>
          <w:marRight w:val="0"/>
          <w:marTop w:val="0"/>
          <w:marBottom w:val="0"/>
          <w:divBdr>
            <w:top w:val="none" w:sz="0" w:space="0" w:color="auto"/>
            <w:left w:val="none" w:sz="0" w:space="0" w:color="auto"/>
            <w:bottom w:val="none" w:sz="0" w:space="0" w:color="auto"/>
            <w:right w:val="none" w:sz="0" w:space="0" w:color="auto"/>
          </w:divBdr>
          <w:divsChild>
            <w:div w:id="91504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8481">
      <w:bodyDiv w:val="1"/>
      <w:marLeft w:val="0"/>
      <w:marRight w:val="0"/>
      <w:marTop w:val="0"/>
      <w:marBottom w:val="0"/>
      <w:divBdr>
        <w:top w:val="none" w:sz="0" w:space="0" w:color="auto"/>
        <w:left w:val="none" w:sz="0" w:space="0" w:color="auto"/>
        <w:bottom w:val="none" w:sz="0" w:space="0" w:color="auto"/>
        <w:right w:val="none" w:sz="0" w:space="0" w:color="auto"/>
      </w:divBdr>
    </w:div>
    <w:div w:id="1919510923">
      <w:bodyDiv w:val="1"/>
      <w:marLeft w:val="0"/>
      <w:marRight w:val="0"/>
      <w:marTop w:val="0"/>
      <w:marBottom w:val="0"/>
      <w:divBdr>
        <w:top w:val="none" w:sz="0" w:space="0" w:color="auto"/>
        <w:left w:val="none" w:sz="0" w:space="0" w:color="auto"/>
        <w:bottom w:val="none" w:sz="0" w:space="0" w:color="auto"/>
        <w:right w:val="none" w:sz="0" w:space="0" w:color="auto"/>
      </w:divBdr>
      <w:divsChild>
        <w:div w:id="1757557159">
          <w:marLeft w:val="0"/>
          <w:marRight w:val="0"/>
          <w:marTop w:val="0"/>
          <w:marBottom w:val="0"/>
          <w:divBdr>
            <w:top w:val="none" w:sz="0" w:space="0" w:color="auto"/>
            <w:left w:val="none" w:sz="0" w:space="0" w:color="auto"/>
            <w:bottom w:val="none" w:sz="0" w:space="0" w:color="auto"/>
            <w:right w:val="none" w:sz="0" w:space="0" w:color="auto"/>
          </w:divBdr>
          <w:divsChild>
            <w:div w:id="197814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55536">
      <w:bodyDiv w:val="1"/>
      <w:marLeft w:val="0"/>
      <w:marRight w:val="0"/>
      <w:marTop w:val="0"/>
      <w:marBottom w:val="0"/>
      <w:divBdr>
        <w:top w:val="none" w:sz="0" w:space="0" w:color="auto"/>
        <w:left w:val="none" w:sz="0" w:space="0" w:color="auto"/>
        <w:bottom w:val="none" w:sz="0" w:space="0" w:color="auto"/>
        <w:right w:val="none" w:sz="0" w:space="0" w:color="auto"/>
      </w:divBdr>
      <w:divsChild>
        <w:div w:id="850148966">
          <w:marLeft w:val="0"/>
          <w:marRight w:val="0"/>
          <w:marTop w:val="0"/>
          <w:marBottom w:val="0"/>
          <w:divBdr>
            <w:top w:val="none" w:sz="0" w:space="0" w:color="auto"/>
            <w:left w:val="none" w:sz="0" w:space="0" w:color="auto"/>
            <w:bottom w:val="none" w:sz="0" w:space="0" w:color="auto"/>
            <w:right w:val="none" w:sz="0" w:space="0" w:color="auto"/>
          </w:divBdr>
          <w:divsChild>
            <w:div w:id="11741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5772">
      <w:bodyDiv w:val="1"/>
      <w:marLeft w:val="0"/>
      <w:marRight w:val="0"/>
      <w:marTop w:val="0"/>
      <w:marBottom w:val="0"/>
      <w:divBdr>
        <w:top w:val="none" w:sz="0" w:space="0" w:color="auto"/>
        <w:left w:val="none" w:sz="0" w:space="0" w:color="auto"/>
        <w:bottom w:val="none" w:sz="0" w:space="0" w:color="auto"/>
        <w:right w:val="none" w:sz="0" w:space="0" w:color="auto"/>
      </w:divBdr>
      <w:divsChild>
        <w:div w:id="2097821316">
          <w:marLeft w:val="0"/>
          <w:marRight w:val="0"/>
          <w:marTop w:val="0"/>
          <w:marBottom w:val="0"/>
          <w:divBdr>
            <w:top w:val="none" w:sz="0" w:space="0" w:color="auto"/>
            <w:left w:val="none" w:sz="0" w:space="0" w:color="auto"/>
            <w:bottom w:val="none" w:sz="0" w:space="0" w:color="auto"/>
            <w:right w:val="none" w:sz="0" w:space="0" w:color="auto"/>
          </w:divBdr>
          <w:divsChild>
            <w:div w:id="1882470924">
              <w:marLeft w:val="0"/>
              <w:marRight w:val="0"/>
              <w:marTop w:val="0"/>
              <w:marBottom w:val="0"/>
              <w:divBdr>
                <w:top w:val="none" w:sz="0" w:space="0" w:color="auto"/>
                <w:left w:val="none" w:sz="0" w:space="0" w:color="auto"/>
                <w:bottom w:val="none" w:sz="0" w:space="0" w:color="auto"/>
                <w:right w:val="none" w:sz="0" w:space="0" w:color="auto"/>
              </w:divBdr>
              <w:divsChild>
                <w:div w:id="123012565">
                  <w:marLeft w:val="0"/>
                  <w:marRight w:val="0"/>
                  <w:marTop w:val="0"/>
                  <w:marBottom w:val="0"/>
                  <w:divBdr>
                    <w:top w:val="none" w:sz="0" w:space="0" w:color="auto"/>
                    <w:left w:val="none" w:sz="0" w:space="0" w:color="auto"/>
                    <w:bottom w:val="none" w:sz="0" w:space="0" w:color="auto"/>
                    <w:right w:val="none" w:sz="0" w:space="0" w:color="auto"/>
                  </w:divBdr>
                </w:div>
                <w:div w:id="441802237">
                  <w:marLeft w:val="0"/>
                  <w:marRight w:val="0"/>
                  <w:marTop w:val="0"/>
                  <w:marBottom w:val="0"/>
                  <w:divBdr>
                    <w:top w:val="none" w:sz="0" w:space="0" w:color="auto"/>
                    <w:left w:val="none" w:sz="0" w:space="0" w:color="auto"/>
                    <w:bottom w:val="none" w:sz="0" w:space="0" w:color="auto"/>
                    <w:right w:val="none" w:sz="0" w:space="0" w:color="auto"/>
                  </w:divBdr>
                </w:div>
                <w:div w:id="623317504">
                  <w:marLeft w:val="0"/>
                  <w:marRight w:val="0"/>
                  <w:marTop w:val="0"/>
                  <w:marBottom w:val="0"/>
                  <w:divBdr>
                    <w:top w:val="none" w:sz="0" w:space="0" w:color="auto"/>
                    <w:left w:val="none" w:sz="0" w:space="0" w:color="auto"/>
                    <w:bottom w:val="none" w:sz="0" w:space="0" w:color="auto"/>
                    <w:right w:val="none" w:sz="0" w:space="0" w:color="auto"/>
                  </w:divBdr>
                </w:div>
                <w:div w:id="929462388">
                  <w:marLeft w:val="0"/>
                  <w:marRight w:val="0"/>
                  <w:marTop w:val="0"/>
                  <w:marBottom w:val="0"/>
                  <w:divBdr>
                    <w:top w:val="none" w:sz="0" w:space="0" w:color="auto"/>
                    <w:left w:val="none" w:sz="0" w:space="0" w:color="auto"/>
                    <w:bottom w:val="none" w:sz="0" w:space="0" w:color="auto"/>
                    <w:right w:val="none" w:sz="0" w:space="0" w:color="auto"/>
                  </w:divBdr>
                </w:div>
                <w:div w:id="1662391491">
                  <w:marLeft w:val="0"/>
                  <w:marRight w:val="0"/>
                  <w:marTop w:val="0"/>
                  <w:marBottom w:val="0"/>
                  <w:divBdr>
                    <w:top w:val="none" w:sz="0" w:space="0" w:color="auto"/>
                    <w:left w:val="none" w:sz="0" w:space="0" w:color="auto"/>
                    <w:bottom w:val="none" w:sz="0" w:space="0" w:color="auto"/>
                    <w:right w:val="none" w:sz="0" w:space="0" w:color="auto"/>
                  </w:divBdr>
                </w:div>
                <w:div w:id="21256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52774">
      <w:bodyDiv w:val="1"/>
      <w:marLeft w:val="0"/>
      <w:marRight w:val="0"/>
      <w:marTop w:val="0"/>
      <w:marBottom w:val="0"/>
      <w:divBdr>
        <w:top w:val="none" w:sz="0" w:space="0" w:color="auto"/>
        <w:left w:val="none" w:sz="0" w:space="0" w:color="auto"/>
        <w:bottom w:val="none" w:sz="0" w:space="0" w:color="auto"/>
        <w:right w:val="none" w:sz="0" w:space="0" w:color="auto"/>
      </w:divBdr>
      <w:divsChild>
        <w:div w:id="1974872096">
          <w:marLeft w:val="0"/>
          <w:marRight w:val="0"/>
          <w:marTop w:val="0"/>
          <w:marBottom w:val="0"/>
          <w:divBdr>
            <w:top w:val="none" w:sz="0" w:space="0" w:color="auto"/>
            <w:left w:val="none" w:sz="0" w:space="0" w:color="auto"/>
            <w:bottom w:val="none" w:sz="0" w:space="0" w:color="auto"/>
            <w:right w:val="none" w:sz="0" w:space="0" w:color="auto"/>
          </w:divBdr>
          <w:divsChild>
            <w:div w:id="1807507386">
              <w:marLeft w:val="0"/>
              <w:marRight w:val="0"/>
              <w:marTop w:val="0"/>
              <w:marBottom w:val="0"/>
              <w:divBdr>
                <w:top w:val="none" w:sz="0" w:space="0" w:color="auto"/>
                <w:left w:val="none" w:sz="0" w:space="0" w:color="auto"/>
                <w:bottom w:val="none" w:sz="0" w:space="0" w:color="auto"/>
                <w:right w:val="none" w:sz="0" w:space="0" w:color="auto"/>
              </w:divBdr>
              <w:divsChild>
                <w:div w:id="13757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941617">
      <w:bodyDiv w:val="1"/>
      <w:marLeft w:val="0"/>
      <w:marRight w:val="0"/>
      <w:marTop w:val="0"/>
      <w:marBottom w:val="0"/>
      <w:divBdr>
        <w:top w:val="none" w:sz="0" w:space="0" w:color="auto"/>
        <w:left w:val="none" w:sz="0" w:space="0" w:color="auto"/>
        <w:bottom w:val="none" w:sz="0" w:space="0" w:color="auto"/>
        <w:right w:val="none" w:sz="0" w:space="0" w:color="auto"/>
      </w:divBdr>
      <w:divsChild>
        <w:div w:id="408161390">
          <w:marLeft w:val="0"/>
          <w:marRight w:val="0"/>
          <w:marTop w:val="0"/>
          <w:marBottom w:val="0"/>
          <w:divBdr>
            <w:top w:val="none" w:sz="0" w:space="0" w:color="auto"/>
            <w:left w:val="none" w:sz="0" w:space="0" w:color="auto"/>
            <w:bottom w:val="none" w:sz="0" w:space="0" w:color="auto"/>
            <w:right w:val="none" w:sz="0" w:space="0" w:color="auto"/>
          </w:divBdr>
          <w:divsChild>
            <w:div w:id="13438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9090">
      <w:bodyDiv w:val="1"/>
      <w:marLeft w:val="0"/>
      <w:marRight w:val="0"/>
      <w:marTop w:val="0"/>
      <w:marBottom w:val="0"/>
      <w:divBdr>
        <w:top w:val="none" w:sz="0" w:space="0" w:color="auto"/>
        <w:left w:val="none" w:sz="0" w:space="0" w:color="auto"/>
        <w:bottom w:val="none" w:sz="0" w:space="0" w:color="auto"/>
        <w:right w:val="none" w:sz="0" w:space="0" w:color="auto"/>
      </w:divBdr>
      <w:divsChild>
        <w:div w:id="239827259">
          <w:marLeft w:val="0"/>
          <w:marRight w:val="0"/>
          <w:marTop w:val="0"/>
          <w:marBottom w:val="0"/>
          <w:divBdr>
            <w:top w:val="none" w:sz="0" w:space="0" w:color="auto"/>
            <w:left w:val="none" w:sz="0" w:space="0" w:color="auto"/>
            <w:bottom w:val="none" w:sz="0" w:space="0" w:color="auto"/>
            <w:right w:val="none" w:sz="0" w:space="0" w:color="auto"/>
          </w:divBdr>
          <w:divsChild>
            <w:div w:id="1962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77373">
      <w:bodyDiv w:val="1"/>
      <w:marLeft w:val="0"/>
      <w:marRight w:val="0"/>
      <w:marTop w:val="0"/>
      <w:marBottom w:val="0"/>
      <w:divBdr>
        <w:top w:val="none" w:sz="0" w:space="0" w:color="auto"/>
        <w:left w:val="none" w:sz="0" w:space="0" w:color="auto"/>
        <w:bottom w:val="none" w:sz="0" w:space="0" w:color="auto"/>
        <w:right w:val="none" w:sz="0" w:space="0" w:color="auto"/>
      </w:divBdr>
    </w:div>
    <w:div w:id="1969385551">
      <w:bodyDiv w:val="1"/>
      <w:marLeft w:val="0"/>
      <w:marRight w:val="0"/>
      <w:marTop w:val="0"/>
      <w:marBottom w:val="0"/>
      <w:divBdr>
        <w:top w:val="none" w:sz="0" w:space="0" w:color="auto"/>
        <w:left w:val="none" w:sz="0" w:space="0" w:color="auto"/>
        <w:bottom w:val="none" w:sz="0" w:space="0" w:color="auto"/>
        <w:right w:val="none" w:sz="0" w:space="0" w:color="auto"/>
      </w:divBdr>
      <w:divsChild>
        <w:div w:id="1186406028">
          <w:marLeft w:val="0"/>
          <w:marRight w:val="0"/>
          <w:marTop w:val="0"/>
          <w:marBottom w:val="0"/>
          <w:divBdr>
            <w:top w:val="none" w:sz="0" w:space="0" w:color="auto"/>
            <w:left w:val="none" w:sz="0" w:space="0" w:color="auto"/>
            <w:bottom w:val="none" w:sz="0" w:space="0" w:color="auto"/>
            <w:right w:val="none" w:sz="0" w:space="0" w:color="auto"/>
          </w:divBdr>
          <w:divsChild>
            <w:div w:id="78715777">
              <w:marLeft w:val="0"/>
              <w:marRight w:val="0"/>
              <w:marTop w:val="0"/>
              <w:marBottom w:val="0"/>
              <w:divBdr>
                <w:top w:val="none" w:sz="0" w:space="0" w:color="auto"/>
                <w:left w:val="none" w:sz="0" w:space="0" w:color="auto"/>
                <w:bottom w:val="none" w:sz="0" w:space="0" w:color="auto"/>
                <w:right w:val="none" w:sz="0" w:space="0" w:color="auto"/>
              </w:divBdr>
              <w:divsChild>
                <w:div w:id="175341204">
                  <w:marLeft w:val="0"/>
                  <w:marRight w:val="0"/>
                  <w:marTop w:val="0"/>
                  <w:marBottom w:val="0"/>
                  <w:divBdr>
                    <w:top w:val="none" w:sz="0" w:space="0" w:color="auto"/>
                    <w:left w:val="none" w:sz="0" w:space="0" w:color="auto"/>
                    <w:bottom w:val="none" w:sz="0" w:space="0" w:color="auto"/>
                    <w:right w:val="none" w:sz="0" w:space="0" w:color="auto"/>
                  </w:divBdr>
                </w:div>
                <w:div w:id="394548056">
                  <w:marLeft w:val="0"/>
                  <w:marRight w:val="0"/>
                  <w:marTop w:val="0"/>
                  <w:marBottom w:val="0"/>
                  <w:divBdr>
                    <w:top w:val="none" w:sz="0" w:space="0" w:color="auto"/>
                    <w:left w:val="none" w:sz="0" w:space="0" w:color="auto"/>
                    <w:bottom w:val="none" w:sz="0" w:space="0" w:color="auto"/>
                    <w:right w:val="none" w:sz="0" w:space="0" w:color="auto"/>
                  </w:divBdr>
                </w:div>
                <w:div w:id="6294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39554">
      <w:bodyDiv w:val="1"/>
      <w:marLeft w:val="0"/>
      <w:marRight w:val="0"/>
      <w:marTop w:val="0"/>
      <w:marBottom w:val="0"/>
      <w:divBdr>
        <w:top w:val="none" w:sz="0" w:space="0" w:color="auto"/>
        <w:left w:val="none" w:sz="0" w:space="0" w:color="auto"/>
        <w:bottom w:val="none" w:sz="0" w:space="0" w:color="auto"/>
        <w:right w:val="none" w:sz="0" w:space="0" w:color="auto"/>
      </w:divBdr>
      <w:divsChild>
        <w:div w:id="1424766896">
          <w:marLeft w:val="0"/>
          <w:marRight w:val="0"/>
          <w:marTop w:val="0"/>
          <w:marBottom w:val="0"/>
          <w:divBdr>
            <w:top w:val="none" w:sz="0" w:space="0" w:color="auto"/>
            <w:left w:val="none" w:sz="0" w:space="0" w:color="auto"/>
            <w:bottom w:val="none" w:sz="0" w:space="0" w:color="auto"/>
            <w:right w:val="none" w:sz="0" w:space="0" w:color="auto"/>
          </w:divBdr>
          <w:divsChild>
            <w:div w:id="200770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2106">
      <w:bodyDiv w:val="1"/>
      <w:marLeft w:val="0"/>
      <w:marRight w:val="0"/>
      <w:marTop w:val="0"/>
      <w:marBottom w:val="0"/>
      <w:divBdr>
        <w:top w:val="none" w:sz="0" w:space="0" w:color="auto"/>
        <w:left w:val="none" w:sz="0" w:space="0" w:color="auto"/>
        <w:bottom w:val="none" w:sz="0" w:space="0" w:color="auto"/>
        <w:right w:val="none" w:sz="0" w:space="0" w:color="auto"/>
      </w:divBdr>
    </w:div>
    <w:div w:id="1980913026">
      <w:bodyDiv w:val="1"/>
      <w:marLeft w:val="0"/>
      <w:marRight w:val="0"/>
      <w:marTop w:val="0"/>
      <w:marBottom w:val="0"/>
      <w:divBdr>
        <w:top w:val="none" w:sz="0" w:space="0" w:color="auto"/>
        <w:left w:val="none" w:sz="0" w:space="0" w:color="auto"/>
        <w:bottom w:val="none" w:sz="0" w:space="0" w:color="auto"/>
        <w:right w:val="none" w:sz="0" w:space="0" w:color="auto"/>
      </w:divBdr>
    </w:div>
    <w:div w:id="1996717759">
      <w:bodyDiv w:val="1"/>
      <w:marLeft w:val="0"/>
      <w:marRight w:val="0"/>
      <w:marTop w:val="0"/>
      <w:marBottom w:val="0"/>
      <w:divBdr>
        <w:top w:val="none" w:sz="0" w:space="0" w:color="auto"/>
        <w:left w:val="none" w:sz="0" w:space="0" w:color="auto"/>
        <w:bottom w:val="none" w:sz="0" w:space="0" w:color="auto"/>
        <w:right w:val="none" w:sz="0" w:space="0" w:color="auto"/>
      </w:divBdr>
      <w:divsChild>
        <w:div w:id="1315064727">
          <w:marLeft w:val="0"/>
          <w:marRight w:val="0"/>
          <w:marTop w:val="0"/>
          <w:marBottom w:val="0"/>
          <w:divBdr>
            <w:top w:val="none" w:sz="0" w:space="0" w:color="auto"/>
            <w:left w:val="none" w:sz="0" w:space="0" w:color="auto"/>
            <w:bottom w:val="none" w:sz="0" w:space="0" w:color="auto"/>
            <w:right w:val="none" w:sz="0" w:space="0" w:color="auto"/>
          </w:divBdr>
          <w:divsChild>
            <w:div w:id="13050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2440">
      <w:bodyDiv w:val="1"/>
      <w:marLeft w:val="0"/>
      <w:marRight w:val="0"/>
      <w:marTop w:val="0"/>
      <w:marBottom w:val="0"/>
      <w:divBdr>
        <w:top w:val="none" w:sz="0" w:space="0" w:color="auto"/>
        <w:left w:val="none" w:sz="0" w:space="0" w:color="auto"/>
        <w:bottom w:val="none" w:sz="0" w:space="0" w:color="auto"/>
        <w:right w:val="none" w:sz="0" w:space="0" w:color="auto"/>
      </w:divBdr>
    </w:div>
    <w:div w:id="2017726540">
      <w:bodyDiv w:val="1"/>
      <w:marLeft w:val="0"/>
      <w:marRight w:val="0"/>
      <w:marTop w:val="0"/>
      <w:marBottom w:val="0"/>
      <w:divBdr>
        <w:top w:val="none" w:sz="0" w:space="0" w:color="auto"/>
        <w:left w:val="none" w:sz="0" w:space="0" w:color="auto"/>
        <w:bottom w:val="none" w:sz="0" w:space="0" w:color="auto"/>
        <w:right w:val="none" w:sz="0" w:space="0" w:color="auto"/>
      </w:divBdr>
      <w:divsChild>
        <w:div w:id="439492393">
          <w:marLeft w:val="0"/>
          <w:marRight w:val="0"/>
          <w:marTop w:val="0"/>
          <w:marBottom w:val="0"/>
          <w:divBdr>
            <w:top w:val="none" w:sz="0" w:space="0" w:color="auto"/>
            <w:left w:val="none" w:sz="0" w:space="0" w:color="auto"/>
            <w:bottom w:val="none" w:sz="0" w:space="0" w:color="auto"/>
            <w:right w:val="none" w:sz="0" w:space="0" w:color="auto"/>
          </w:divBdr>
          <w:divsChild>
            <w:div w:id="99329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3946">
      <w:bodyDiv w:val="1"/>
      <w:marLeft w:val="0"/>
      <w:marRight w:val="0"/>
      <w:marTop w:val="0"/>
      <w:marBottom w:val="0"/>
      <w:divBdr>
        <w:top w:val="none" w:sz="0" w:space="0" w:color="auto"/>
        <w:left w:val="none" w:sz="0" w:space="0" w:color="auto"/>
        <w:bottom w:val="none" w:sz="0" w:space="0" w:color="auto"/>
        <w:right w:val="none" w:sz="0" w:space="0" w:color="auto"/>
      </w:divBdr>
      <w:divsChild>
        <w:div w:id="337122165">
          <w:marLeft w:val="0"/>
          <w:marRight w:val="0"/>
          <w:marTop w:val="0"/>
          <w:marBottom w:val="0"/>
          <w:divBdr>
            <w:top w:val="none" w:sz="0" w:space="0" w:color="auto"/>
            <w:left w:val="none" w:sz="0" w:space="0" w:color="auto"/>
            <w:bottom w:val="none" w:sz="0" w:space="0" w:color="auto"/>
            <w:right w:val="none" w:sz="0" w:space="0" w:color="auto"/>
          </w:divBdr>
          <w:divsChild>
            <w:div w:id="137796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12357">
      <w:bodyDiv w:val="1"/>
      <w:marLeft w:val="0"/>
      <w:marRight w:val="0"/>
      <w:marTop w:val="0"/>
      <w:marBottom w:val="0"/>
      <w:divBdr>
        <w:top w:val="none" w:sz="0" w:space="0" w:color="auto"/>
        <w:left w:val="none" w:sz="0" w:space="0" w:color="auto"/>
        <w:bottom w:val="none" w:sz="0" w:space="0" w:color="auto"/>
        <w:right w:val="none" w:sz="0" w:space="0" w:color="auto"/>
      </w:divBdr>
    </w:div>
    <w:div w:id="2026401595">
      <w:bodyDiv w:val="1"/>
      <w:marLeft w:val="0"/>
      <w:marRight w:val="0"/>
      <w:marTop w:val="0"/>
      <w:marBottom w:val="0"/>
      <w:divBdr>
        <w:top w:val="none" w:sz="0" w:space="0" w:color="auto"/>
        <w:left w:val="none" w:sz="0" w:space="0" w:color="auto"/>
        <w:bottom w:val="none" w:sz="0" w:space="0" w:color="auto"/>
        <w:right w:val="none" w:sz="0" w:space="0" w:color="auto"/>
      </w:divBdr>
      <w:divsChild>
        <w:div w:id="1612204894">
          <w:marLeft w:val="109"/>
          <w:marRight w:val="109"/>
          <w:marTop w:val="0"/>
          <w:marBottom w:val="0"/>
          <w:divBdr>
            <w:top w:val="none" w:sz="0" w:space="0" w:color="auto"/>
            <w:left w:val="none" w:sz="0" w:space="0" w:color="auto"/>
            <w:bottom w:val="none" w:sz="0" w:space="0" w:color="auto"/>
            <w:right w:val="none" w:sz="0" w:space="0" w:color="auto"/>
          </w:divBdr>
        </w:div>
      </w:divsChild>
    </w:div>
    <w:div w:id="2038844922">
      <w:bodyDiv w:val="1"/>
      <w:marLeft w:val="0"/>
      <w:marRight w:val="0"/>
      <w:marTop w:val="0"/>
      <w:marBottom w:val="0"/>
      <w:divBdr>
        <w:top w:val="none" w:sz="0" w:space="0" w:color="auto"/>
        <w:left w:val="none" w:sz="0" w:space="0" w:color="auto"/>
        <w:bottom w:val="none" w:sz="0" w:space="0" w:color="auto"/>
        <w:right w:val="none" w:sz="0" w:space="0" w:color="auto"/>
      </w:divBdr>
      <w:divsChild>
        <w:div w:id="1136144844">
          <w:marLeft w:val="0"/>
          <w:marRight w:val="0"/>
          <w:marTop w:val="0"/>
          <w:marBottom w:val="0"/>
          <w:divBdr>
            <w:top w:val="none" w:sz="0" w:space="0" w:color="auto"/>
            <w:left w:val="none" w:sz="0" w:space="0" w:color="auto"/>
            <w:bottom w:val="none" w:sz="0" w:space="0" w:color="auto"/>
            <w:right w:val="none" w:sz="0" w:space="0" w:color="auto"/>
          </w:divBdr>
          <w:divsChild>
            <w:div w:id="12963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22853">
      <w:bodyDiv w:val="1"/>
      <w:marLeft w:val="0"/>
      <w:marRight w:val="0"/>
      <w:marTop w:val="0"/>
      <w:marBottom w:val="0"/>
      <w:divBdr>
        <w:top w:val="none" w:sz="0" w:space="0" w:color="auto"/>
        <w:left w:val="none" w:sz="0" w:space="0" w:color="auto"/>
        <w:bottom w:val="none" w:sz="0" w:space="0" w:color="auto"/>
        <w:right w:val="none" w:sz="0" w:space="0" w:color="auto"/>
      </w:divBdr>
    </w:div>
    <w:div w:id="2045204908">
      <w:bodyDiv w:val="1"/>
      <w:marLeft w:val="0"/>
      <w:marRight w:val="0"/>
      <w:marTop w:val="0"/>
      <w:marBottom w:val="0"/>
      <w:divBdr>
        <w:top w:val="none" w:sz="0" w:space="0" w:color="auto"/>
        <w:left w:val="none" w:sz="0" w:space="0" w:color="auto"/>
        <w:bottom w:val="none" w:sz="0" w:space="0" w:color="auto"/>
        <w:right w:val="none" w:sz="0" w:space="0" w:color="auto"/>
      </w:divBdr>
      <w:divsChild>
        <w:div w:id="1007905446">
          <w:marLeft w:val="0"/>
          <w:marRight w:val="0"/>
          <w:marTop w:val="0"/>
          <w:marBottom w:val="0"/>
          <w:divBdr>
            <w:top w:val="none" w:sz="0" w:space="0" w:color="auto"/>
            <w:left w:val="none" w:sz="0" w:space="0" w:color="auto"/>
            <w:bottom w:val="none" w:sz="0" w:space="0" w:color="auto"/>
            <w:right w:val="none" w:sz="0" w:space="0" w:color="auto"/>
          </w:divBdr>
          <w:divsChild>
            <w:div w:id="5172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09567">
      <w:bodyDiv w:val="1"/>
      <w:marLeft w:val="0"/>
      <w:marRight w:val="0"/>
      <w:marTop w:val="0"/>
      <w:marBottom w:val="0"/>
      <w:divBdr>
        <w:top w:val="none" w:sz="0" w:space="0" w:color="auto"/>
        <w:left w:val="none" w:sz="0" w:space="0" w:color="auto"/>
        <w:bottom w:val="none" w:sz="0" w:space="0" w:color="auto"/>
        <w:right w:val="none" w:sz="0" w:space="0" w:color="auto"/>
      </w:divBdr>
    </w:div>
    <w:div w:id="2055150917">
      <w:bodyDiv w:val="1"/>
      <w:marLeft w:val="0"/>
      <w:marRight w:val="0"/>
      <w:marTop w:val="0"/>
      <w:marBottom w:val="0"/>
      <w:divBdr>
        <w:top w:val="none" w:sz="0" w:space="0" w:color="auto"/>
        <w:left w:val="none" w:sz="0" w:space="0" w:color="auto"/>
        <w:bottom w:val="none" w:sz="0" w:space="0" w:color="auto"/>
        <w:right w:val="none" w:sz="0" w:space="0" w:color="auto"/>
      </w:divBdr>
      <w:divsChild>
        <w:div w:id="1944918638">
          <w:marLeft w:val="0"/>
          <w:marRight w:val="0"/>
          <w:marTop w:val="0"/>
          <w:marBottom w:val="0"/>
          <w:divBdr>
            <w:top w:val="none" w:sz="0" w:space="0" w:color="auto"/>
            <w:left w:val="none" w:sz="0" w:space="0" w:color="auto"/>
            <w:bottom w:val="none" w:sz="0" w:space="0" w:color="auto"/>
            <w:right w:val="none" w:sz="0" w:space="0" w:color="auto"/>
          </w:divBdr>
          <w:divsChild>
            <w:div w:id="25089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90883">
      <w:bodyDiv w:val="1"/>
      <w:marLeft w:val="0"/>
      <w:marRight w:val="0"/>
      <w:marTop w:val="0"/>
      <w:marBottom w:val="0"/>
      <w:divBdr>
        <w:top w:val="none" w:sz="0" w:space="0" w:color="auto"/>
        <w:left w:val="none" w:sz="0" w:space="0" w:color="auto"/>
        <w:bottom w:val="none" w:sz="0" w:space="0" w:color="auto"/>
        <w:right w:val="none" w:sz="0" w:space="0" w:color="auto"/>
      </w:divBdr>
      <w:divsChild>
        <w:div w:id="1356468809">
          <w:marLeft w:val="0"/>
          <w:marRight w:val="0"/>
          <w:marTop w:val="0"/>
          <w:marBottom w:val="0"/>
          <w:divBdr>
            <w:top w:val="none" w:sz="0" w:space="0" w:color="auto"/>
            <w:left w:val="none" w:sz="0" w:space="0" w:color="auto"/>
            <w:bottom w:val="none" w:sz="0" w:space="0" w:color="auto"/>
            <w:right w:val="none" w:sz="0" w:space="0" w:color="auto"/>
          </w:divBdr>
          <w:divsChild>
            <w:div w:id="2098749379">
              <w:marLeft w:val="0"/>
              <w:marRight w:val="0"/>
              <w:marTop w:val="0"/>
              <w:marBottom w:val="0"/>
              <w:divBdr>
                <w:top w:val="none" w:sz="0" w:space="0" w:color="auto"/>
                <w:left w:val="none" w:sz="0" w:space="0" w:color="auto"/>
                <w:bottom w:val="none" w:sz="0" w:space="0" w:color="auto"/>
                <w:right w:val="none" w:sz="0" w:space="0" w:color="auto"/>
              </w:divBdr>
              <w:divsChild>
                <w:div w:id="168520581">
                  <w:marLeft w:val="0"/>
                  <w:marRight w:val="0"/>
                  <w:marTop w:val="0"/>
                  <w:marBottom w:val="0"/>
                  <w:divBdr>
                    <w:top w:val="none" w:sz="0" w:space="0" w:color="auto"/>
                    <w:left w:val="none" w:sz="0" w:space="0" w:color="auto"/>
                    <w:bottom w:val="none" w:sz="0" w:space="0" w:color="auto"/>
                    <w:right w:val="none" w:sz="0" w:space="0" w:color="auto"/>
                  </w:divBdr>
                </w:div>
                <w:div w:id="300968174">
                  <w:marLeft w:val="0"/>
                  <w:marRight w:val="0"/>
                  <w:marTop w:val="0"/>
                  <w:marBottom w:val="0"/>
                  <w:divBdr>
                    <w:top w:val="none" w:sz="0" w:space="0" w:color="auto"/>
                    <w:left w:val="none" w:sz="0" w:space="0" w:color="auto"/>
                    <w:bottom w:val="none" w:sz="0" w:space="0" w:color="auto"/>
                    <w:right w:val="none" w:sz="0" w:space="0" w:color="auto"/>
                  </w:divBdr>
                </w:div>
                <w:div w:id="13169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01735">
      <w:bodyDiv w:val="1"/>
      <w:marLeft w:val="0"/>
      <w:marRight w:val="0"/>
      <w:marTop w:val="0"/>
      <w:marBottom w:val="0"/>
      <w:divBdr>
        <w:top w:val="none" w:sz="0" w:space="0" w:color="auto"/>
        <w:left w:val="none" w:sz="0" w:space="0" w:color="auto"/>
        <w:bottom w:val="none" w:sz="0" w:space="0" w:color="auto"/>
        <w:right w:val="none" w:sz="0" w:space="0" w:color="auto"/>
      </w:divBdr>
      <w:divsChild>
        <w:div w:id="2104109492">
          <w:marLeft w:val="0"/>
          <w:marRight w:val="0"/>
          <w:marTop w:val="0"/>
          <w:marBottom w:val="0"/>
          <w:divBdr>
            <w:top w:val="none" w:sz="0" w:space="0" w:color="auto"/>
            <w:left w:val="none" w:sz="0" w:space="0" w:color="auto"/>
            <w:bottom w:val="none" w:sz="0" w:space="0" w:color="auto"/>
            <w:right w:val="none" w:sz="0" w:space="0" w:color="auto"/>
          </w:divBdr>
          <w:divsChild>
            <w:div w:id="1028483236">
              <w:marLeft w:val="0"/>
              <w:marRight w:val="0"/>
              <w:marTop w:val="0"/>
              <w:marBottom w:val="0"/>
              <w:divBdr>
                <w:top w:val="none" w:sz="0" w:space="0" w:color="auto"/>
                <w:left w:val="none" w:sz="0" w:space="0" w:color="auto"/>
                <w:bottom w:val="none" w:sz="0" w:space="0" w:color="auto"/>
                <w:right w:val="none" w:sz="0" w:space="0" w:color="auto"/>
              </w:divBdr>
              <w:divsChild>
                <w:div w:id="1793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160874">
      <w:bodyDiv w:val="1"/>
      <w:marLeft w:val="0"/>
      <w:marRight w:val="0"/>
      <w:marTop w:val="0"/>
      <w:marBottom w:val="0"/>
      <w:divBdr>
        <w:top w:val="none" w:sz="0" w:space="0" w:color="auto"/>
        <w:left w:val="none" w:sz="0" w:space="0" w:color="auto"/>
        <w:bottom w:val="none" w:sz="0" w:space="0" w:color="auto"/>
        <w:right w:val="none" w:sz="0" w:space="0" w:color="auto"/>
      </w:divBdr>
      <w:divsChild>
        <w:div w:id="1215195440">
          <w:marLeft w:val="0"/>
          <w:marRight w:val="0"/>
          <w:marTop w:val="0"/>
          <w:marBottom w:val="0"/>
          <w:divBdr>
            <w:top w:val="none" w:sz="0" w:space="0" w:color="auto"/>
            <w:left w:val="none" w:sz="0" w:space="0" w:color="auto"/>
            <w:bottom w:val="none" w:sz="0" w:space="0" w:color="auto"/>
            <w:right w:val="none" w:sz="0" w:space="0" w:color="auto"/>
          </w:divBdr>
          <w:divsChild>
            <w:div w:id="1189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2147">
      <w:bodyDiv w:val="1"/>
      <w:marLeft w:val="0"/>
      <w:marRight w:val="0"/>
      <w:marTop w:val="0"/>
      <w:marBottom w:val="0"/>
      <w:divBdr>
        <w:top w:val="none" w:sz="0" w:space="0" w:color="auto"/>
        <w:left w:val="none" w:sz="0" w:space="0" w:color="auto"/>
        <w:bottom w:val="none" w:sz="0" w:space="0" w:color="auto"/>
        <w:right w:val="none" w:sz="0" w:space="0" w:color="auto"/>
      </w:divBdr>
      <w:divsChild>
        <w:div w:id="1621718341">
          <w:marLeft w:val="0"/>
          <w:marRight w:val="0"/>
          <w:marTop w:val="0"/>
          <w:marBottom w:val="0"/>
          <w:divBdr>
            <w:top w:val="none" w:sz="0" w:space="0" w:color="auto"/>
            <w:left w:val="none" w:sz="0" w:space="0" w:color="auto"/>
            <w:bottom w:val="none" w:sz="0" w:space="0" w:color="auto"/>
            <w:right w:val="none" w:sz="0" w:space="0" w:color="auto"/>
          </w:divBdr>
          <w:divsChild>
            <w:div w:id="19231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7727">
      <w:bodyDiv w:val="1"/>
      <w:marLeft w:val="0"/>
      <w:marRight w:val="0"/>
      <w:marTop w:val="0"/>
      <w:marBottom w:val="0"/>
      <w:divBdr>
        <w:top w:val="none" w:sz="0" w:space="0" w:color="auto"/>
        <w:left w:val="none" w:sz="0" w:space="0" w:color="auto"/>
        <w:bottom w:val="none" w:sz="0" w:space="0" w:color="auto"/>
        <w:right w:val="none" w:sz="0" w:space="0" w:color="auto"/>
      </w:divBdr>
      <w:divsChild>
        <w:div w:id="560294162">
          <w:marLeft w:val="0"/>
          <w:marRight w:val="0"/>
          <w:marTop w:val="0"/>
          <w:marBottom w:val="0"/>
          <w:divBdr>
            <w:top w:val="none" w:sz="0" w:space="0" w:color="auto"/>
            <w:left w:val="none" w:sz="0" w:space="0" w:color="auto"/>
            <w:bottom w:val="none" w:sz="0" w:space="0" w:color="auto"/>
            <w:right w:val="none" w:sz="0" w:space="0" w:color="auto"/>
          </w:divBdr>
          <w:divsChild>
            <w:div w:id="1773743912">
              <w:marLeft w:val="0"/>
              <w:marRight w:val="0"/>
              <w:marTop w:val="0"/>
              <w:marBottom w:val="0"/>
              <w:divBdr>
                <w:top w:val="dashed" w:sz="4" w:space="0" w:color="FF0000"/>
                <w:left w:val="dashed" w:sz="4" w:space="0" w:color="FF0000"/>
                <w:bottom w:val="dashed" w:sz="4" w:space="0" w:color="FF0000"/>
                <w:right w:val="dashed" w:sz="4" w:space="0" w:color="FF0000"/>
              </w:divBdr>
            </w:div>
          </w:divsChild>
        </w:div>
      </w:divsChild>
    </w:div>
    <w:div w:id="2106413104">
      <w:bodyDiv w:val="1"/>
      <w:marLeft w:val="0"/>
      <w:marRight w:val="0"/>
      <w:marTop w:val="0"/>
      <w:marBottom w:val="0"/>
      <w:divBdr>
        <w:top w:val="none" w:sz="0" w:space="0" w:color="auto"/>
        <w:left w:val="none" w:sz="0" w:space="0" w:color="auto"/>
        <w:bottom w:val="none" w:sz="0" w:space="0" w:color="auto"/>
        <w:right w:val="none" w:sz="0" w:space="0" w:color="auto"/>
      </w:divBdr>
      <w:divsChild>
        <w:div w:id="1976834346">
          <w:marLeft w:val="0"/>
          <w:marRight w:val="0"/>
          <w:marTop w:val="0"/>
          <w:marBottom w:val="0"/>
          <w:divBdr>
            <w:top w:val="none" w:sz="0" w:space="0" w:color="auto"/>
            <w:left w:val="none" w:sz="0" w:space="0" w:color="auto"/>
            <w:bottom w:val="none" w:sz="0" w:space="0" w:color="auto"/>
            <w:right w:val="none" w:sz="0" w:space="0" w:color="auto"/>
          </w:divBdr>
          <w:divsChild>
            <w:div w:id="2265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64253">
      <w:bodyDiv w:val="1"/>
      <w:marLeft w:val="0"/>
      <w:marRight w:val="0"/>
      <w:marTop w:val="0"/>
      <w:marBottom w:val="0"/>
      <w:divBdr>
        <w:top w:val="none" w:sz="0" w:space="0" w:color="auto"/>
        <w:left w:val="none" w:sz="0" w:space="0" w:color="auto"/>
        <w:bottom w:val="none" w:sz="0" w:space="0" w:color="auto"/>
        <w:right w:val="none" w:sz="0" w:space="0" w:color="auto"/>
      </w:divBdr>
      <w:divsChild>
        <w:div w:id="2016760200">
          <w:marLeft w:val="0"/>
          <w:marRight w:val="0"/>
          <w:marTop w:val="0"/>
          <w:marBottom w:val="0"/>
          <w:divBdr>
            <w:top w:val="none" w:sz="0" w:space="0" w:color="auto"/>
            <w:left w:val="none" w:sz="0" w:space="0" w:color="auto"/>
            <w:bottom w:val="none" w:sz="0" w:space="0" w:color="auto"/>
            <w:right w:val="none" w:sz="0" w:space="0" w:color="auto"/>
          </w:divBdr>
          <w:divsChild>
            <w:div w:id="57766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59076">
      <w:bodyDiv w:val="1"/>
      <w:marLeft w:val="0"/>
      <w:marRight w:val="0"/>
      <w:marTop w:val="0"/>
      <w:marBottom w:val="0"/>
      <w:divBdr>
        <w:top w:val="none" w:sz="0" w:space="0" w:color="auto"/>
        <w:left w:val="none" w:sz="0" w:space="0" w:color="auto"/>
        <w:bottom w:val="none" w:sz="0" w:space="0" w:color="auto"/>
        <w:right w:val="none" w:sz="0" w:space="0" w:color="auto"/>
      </w:divBdr>
    </w:div>
    <w:div w:id="2128160153">
      <w:bodyDiv w:val="1"/>
      <w:marLeft w:val="0"/>
      <w:marRight w:val="0"/>
      <w:marTop w:val="0"/>
      <w:marBottom w:val="0"/>
      <w:divBdr>
        <w:top w:val="none" w:sz="0" w:space="0" w:color="auto"/>
        <w:left w:val="none" w:sz="0" w:space="0" w:color="auto"/>
        <w:bottom w:val="none" w:sz="0" w:space="0" w:color="auto"/>
        <w:right w:val="none" w:sz="0" w:space="0" w:color="auto"/>
      </w:divBdr>
    </w:div>
    <w:div w:id="2144731609">
      <w:bodyDiv w:val="1"/>
      <w:marLeft w:val="0"/>
      <w:marRight w:val="0"/>
      <w:marTop w:val="0"/>
      <w:marBottom w:val="0"/>
      <w:divBdr>
        <w:top w:val="none" w:sz="0" w:space="0" w:color="auto"/>
        <w:left w:val="none" w:sz="0" w:space="0" w:color="auto"/>
        <w:bottom w:val="none" w:sz="0" w:space="0" w:color="auto"/>
        <w:right w:val="none" w:sz="0" w:space="0" w:color="auto"/>
      </w:divBdr>
      <w:divsChild>
        <w:div w:id="1426270464">
          <w:marLeft w:val="0"/>
          <w:marRight w:val="0"/>
          <w:marTop w:val="0"/>
          <w:marBottom w:val="0"/>
          <w:divBdr>
            <w:top w:val="none" w:sz="0" w:space="0" w:color="auto"/>
            <w:left w:val="none" w:sz="0" w:space="0" w:color="auto"/>
            <w:bottom w:val="none" w:sz="0" w:space="0" w:color="auto"/>
            <w:right w:val="none" w:sz="0" w:space="0" w:color="auto"/>
          </w:divBdr>
          <w:divsChild>
            <w:div w:id="1501698983">
              <w:marLeft w:val="0"/>
              <w:marRight w:val="0"/>
              <w:marTop w:val="0"/>
              <w:marBottom w:val="0"/>
              <w:divBdr>
                <w:top w:val="none" w:sz="0" w:space="0" w:color="auto"/>
                <w:left w:val="none" w:sz="0" w:space="0" w:color="auto"/>
                <w:bottom w:val="none" w:sz="0" w:space="0" w:color="auto"/>
                <w:right w:val="none" w:sz="0" w:space="0" w:color="auto"/>
              </w:divBdr>
              <w:divsChild>
                <w:div w:id="14713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lakelafco.org/uploads/1/1/4/5/%2011454087/adoptedupdated_lake_lafco_policies_may_2014.pdf" TargetMode="External"/><Relationship Id="rId1" Type="http://schemas.openxmlformats.org/officeDocument/2006/relationships/hyperlink" Target="https://www.latimes.com/local/lanow/la-me-lake-county-fire-epicenter-20180814-story.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ron\AppData\Roaming\Microsoft\Templates\Report%205-3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2E9BB-09F4-4A3D-BE09-5895D1CAA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5-30-18</Template>
  <TotalTime>1</TotalTime>
  <Pages>42</Pages>
  <Words>5696</Words>
  <Characters>32469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Nousaine</dc:creator>
  <cp:lastModifiedBy>Susan Parker</cp:lastModifiedBy>
  <cp:revision>2</cp:revision>
  <cp:lastPrinted>2018-04-13T16:55:00Z</cp:lastPrinted>
  <dcterms:created xsi:type="dcterms:W3CDTF">2019-12-19T17:55:00Z</dcterms:created>
  <dcterms:modified xsi:type="dcterms:W3CDTF">2019-12-19T17:55:00Z</dcterms:modified>
</cp:coreProperties>
</file>